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p14">
  <w:body>
    <w:p w:rsidR="00807C1A" w:rsidP="00711BEE" w:rsidRDefault="00807C1A" w14:paraId="0FB52AEF" w14:textId="77777777">
      <w:pPr>
        <w:spacing w:after="0" w:line="240" w:lineRule="auto"/>
        <w:ind w:left="34"/>
        <w:jc w:val="both"/>
        <w:rPr>
          <w:rFonts w:ascii="Verdana" w:hAnsi="Verdana" w:eastAsia="Calibri" w:cs="Arial"/>
          <w:b/>
          <w:bCs/>
          <w:sz w:val="28"/>
          <w:szCs w:val="28"/>
        </w:rPr>
      </w:pPr>
    </w:p>
    <w:p w:rsidRPr="00163C68" w:rsidR="00A4567D" w:rsidP="00A4567D" w:rsidRDefault="00A4567D" w14:paraId="105E9B4D" w14:textId="2313D90B">
      <w:pPr>
        <w:pStyle w:val="Subtitle"/>
        <w:rPr>
          <w:color w:val="282878"/>
          <w:sz w:val="28"/>
          <w:lang w:val="en-GB"/>
        </w:rPr>
      </w:pPr>
      <w:r w:rsidRPr="22B8CD88">
        <w:rPr>
          <w:color w:val="282878"/>
          <w:kern w:val="32"/>
          <w:lang w:val="en-GB"/>
        </w:rPr>
        <w:t xml:space="preserve">Theme </w:t>
      </w:r>
      <w:r>
        <w:rPr>
          <w:color w:val="282878"/>
          <w:kern w:val="32"/>
          <w:lang w:val="en-GB"/>
        </w:rPr>
        <w:t>8</w:t>
      </w:r>
      <w:r w:rsidRPr="22B8CD88">
        <w:rPr>
          <w:color w:val="282878"/>
          <w:kern w:val="32"/>
          <w:lang w:val="en-GB"/>
        </w:rPr>
        <w:t xml:space="preserve">: </w:t>
      </w:r>
      <w:r>
        <w:rPr>
          <w:color w:val="282878"/>
          <w:kern w:val="32"/>
          <w:lang w:val="en-GB"/>
        </w:rPr>
        <w:t>Literature Review</w:t>
      </w:r>
    </w:p>
    <w:p w:rsidR="00A4567D" w:rsidP="00711BEE" w:rsidRDefault="00A4567D" w14:paraId="3B548166" w14:textId="45E7C185">
      <w:pPr>
        <w:spacing w:after="0" w:line="240" w:lineRule="auto"/>
        <w:ind w:left="34"/>
        <w:jc w:val="both"/>
        <w:rPr>
          <w:rFonts w:ascii="Verdana" w:hAnsi="Verdana" w:eastAsia="Calibri" w:cs="Arial"/>
          <w:b/>
          <w:bCs/>
          <w:sz w:val="28"/>
          <w:szCs w:val="28"/>
        </w:rPr>
      </w:pPr>
      <w:r w:rsidRPr="00A4567D">
        <w:rPr>
          <w:rFonts w:ascii="Arial" w:hAnsi="Arial" w:eastAsia="Arial" w:cs="Arial"/>
          <w:b/>
          <w:color w:val="282878"/>
          <w:sz w:val="28"/>
          <w:szCs w:val="24"/>
        </w:rPr>
        <w:t>Writing the Research Questions Section</w:t>
      </w:r>
    </w:p>
    <w:p w:rsidR="00A4567D" w:rsidP="00711BEE" w:rsidRDefault="00A4567D" w14:paraId="58C4C8F7" w14:textId="77777777">
      <w:pPr>
        <w:spacing w:after="0" w:line="240" w:lineRule="auto"/>
        <w:ind w:left="34"/>
        <w:jc w:val="both"/>
        <w:rPr>
          <w:rFonts w:ascii="Verdana" w:hAnsi="Verdana" w:eastAsia="Calibri" w:cs="Arial"/>
          <w:b/>
          <w:bCs/>
          <w:sz w:val="28"/>
          <w:szCs w:val="28"/>
        </w:rPr>
      </w:pPr>
    </w:p>
    <w:p w:rsidRPr="00A4567D" w:rsidR="00C07FA9" w:rsidP="00A4567D" w:rsidRDefault="00C07FA9" w14:paraId="75434D9C" w14:textId="320560D8">
      <w:pPr>
        <w:spacing w:after="0" w:line="240" w:lineRule="auto"/>
        <w:jc w:val="both"/>
        <w:rPr>
          <w:rFonts w:ascii="Verdana" w:hAnsi="Verdana" w:eastAsia="Calibri" w:cs="Arial"/>
          <w:sz w:val="28"/>
          <w:szCs w:val="28"/>
        </w:rPr>
      </w:pPr>
    </w:p>
    <w:p w:rsidRPr="00A4567D" w:rsidR="00C07FA9" w:rsidP="00A4567D" w:rsidRDefault="00492C33" w14:paraId="20CF0006" w14:textId="0160D7B6">
      <w:pPr>
        <w:spacing w:after="0" w:line="240" w:lineRule="auto"/>
        <w:jc w:val="both"/>
        <w:rPr>
          <w:rFonts w:ascii="Arial" w:hAnsi="Arial" w:eastAsia="Calibri" w:cs="Arial"/>
        </w:rPr>
      </w:pPr>
      <w:r w:rsidRPr="00A4567D">
        <w:rPr>
          <w:rFonts w:ascii="Arial" w:hAnsi="Arial" w:eastAsia="Calibr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23DF0D" wp14:editId="393BE59C">
                <wp:simplePos x="0" y="0"/>
                <wp:positionH relativeFrom="margin">
                  <wp:posOffset>20320</wp:posOffset>
                </wp:positionH>
                <wp:positionV relativeFrom="paragraph">
                  <wp:posOffset>464820</wp:posOffset>
                </wp:positionV>
                <wp:extent cx="5622290" cy="572770"/>
                <wp:effectExtent l="0" t="0" r="16510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2290" cy="57277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36A35" w:rsidR="00C07FA9" w:rsidP="00C07FA9" w:rsidRDefault="00C07FA9" w14:paraId="6D05DC3E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eastAsia="Calibri" w:cs="Arial"/>
                                <w:sz w:val="20"/>
                                <w:szCs w:val="20"/>
                              </w:rPr>
                            </w:pPr>
                            <w:r w:rsidRPr="00236A35">
                              <w:rPr>
                                <w:rFonts w:ascii="Arial" w:hAnsi="Arial" w:eastAsia="Calibri" w:cs="Arial"/>
                                <w:sz w:val="20"/>
                                <w:szCs w:val="20"/>
                              </w:rPr>
                              <w:t xml:space="preserve">Title is </w:t>
                            </w:r>
                            <w:r w:rsidRPr="00236A35">
                              <w:rPr>
                                <w:rFonts w:ascii="Arial" w:hAnsi="Arial" w:eastAsia="Calibri" w:cs="Arial"/>
                                <w:b/>
                                <w:sz w:val="20"/>
                                <w:szCs w:val="20"/>
                              </w:rPr>
                              <w:t>clear</w:t>
                            </w:r>
                            <w:r w:rsidRPr="00236A35">
                              <w:rPr>
                                <w:rFonts w:ascii="Arial" w:hAnsi="Arial" w:eastAsia="Calibri" w:cs="Arial"/>
                                <w:sz w:val="20"/>
                                <w:szCs w:val="20"/>
                              </w:rPr>
                              <w:t>, appropriate and viable.</w:t>
                            </w:r>
                          </w:p>
                          <w:p w:rsidRPr="00236A35" w:rsidR="00C07FA9" w:rsidP="00C07FA9" w:rsidRDefault="00C07FA9" w14:paraId="14DF1DED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eastAsia="Calibri" w:cs="Arial"/>
                                <w:sz w:val="20"/>
                                <w:szCs w:val="20"/>
                              </w:rPr>
                            </w:pPr>
                            <w:r w:rsidRPr="00236A35">
                              <w:rPr>
                                <w:rFonts w:ascii="Arial" w:hAnsi="Arial" w:eastAsia="Calibri" w:cs="Arial"/>
                                <w:sz w:val="20"/>
                                <w:szCs w:val="20"/>
                              </w:rPr>
                              <w:t xml:space="preserve">Rationale is </w:t>
                            </w:r>
                            <w:r w:rsidRPr="00236A35">
                              <w:rPr>
                                <w:rFonts w:ascii="Arial" w:hAnsi="Arial" w:eastAsia="Calibri" w:cs="Arial"/>
                                <w:b/>
                                <w:sz w:val="20"/>
                                <w:szCs w:val="20"/>
                              </w:rPr>
                              <w:t>persuasive</w:t>
                            </w:r>
                            <w:r w:rsidRPr="00236A35">
                              <w:rPr>
                                <w:rFonts w:ascii="Arial" w:hAnsi="Arial" w:eastAsia="Calibri" w:cs="Arial"/>
                                <w:sz w:val="20"/>
                                <w:szCs w:val="20"/>
                              </w:rPr>
                              <w:t xml:space="preserve"> and well supported. </w:t>
                            </w:r>
                          </w:p>
                          <w:p w:rsidRPr="00236A35" w:rsidR="00C07FA9" w:rsidP="00C07FA9" w:rsidRDefault="00C07FA9" w14:paraId="4E8BDA0C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eastAsia="Calibri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36A35">
                              <w:rPr>
                                <w:rFonts w:ascii="Arial" w:hAnsi="Arial" w:eastAsia="Calibri" w:cs="Arial"/>
                                <w:sz w:val="20"/>
                                <w:szCs w:val="20"/>
                              </w:rPr>
                              <w:t xml:space="preserve">Research objectives/questions/hypothesis are </w:t>
                            </w:r>
                            <w:r w:rsidRPr="00236A35">
                              <w:rPr>
                                <w:rFonts w:ascii="Arial" w:hAnsi="Arial" w:eastAsia="Calibri" w:cs="Arial"/>
                                <w:b/>
                                <w:sz w:val="20"/>
                                <w:szCs w:val="20"/>
                              </w:rPr>
                              <w:t>clear, relevant, viable and testable.</w:t>
                            </w:r>
                          </w:p>
                          <w:p w:rsidR="00C07FA9" w:rsidRDefault="00C07FA9" w14:paraId="1C640C30" w14:textId="416C26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623DF0D">
                <v:stroke joinstyle="miter"/>
                <v:path gradientshapeok="t" o:connecttype="rect"/>
              </v:shapetype>
              <v:shape id="Text Box 2" style="position:absolute;left:0;text-align:left;margin-left:1.6pt;margin-top:36.6pt;width:442.7pt;height:45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#e7e6e6 [3214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">
                <v:textbox>
                  <w:txbxContent>
                    <w:p w:rsidRPr="00236A35" w:rsidR="00C07FA9" w:rsidP="00C07FA9" w:rsidRDefault="00C07FA9" w14:paraId="6D05DC3E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eastAsia="Calibri" w:cs="Arial"/>
                          <w:sz w:val="20"/>
                          <w:szCs w:val="20"/>
                        </w:rPr>
                      </w:pPr>
                      <w:r w:rsidRPr="00236A35">
                        <w:rPr>
                          <w:rFonts w:ascii="Arial" w:hAnsi="Arial" w:eastAsia="Calibri" w:cs="Arial"/>
                          <w:sz w:val="20"/>
                          <w:szCs w:val="20"/>
                        </w:rPr>
                        <w:t xml:space="preserve">Title is </w:t>
                      </w:r>
                      <w:r w:rsidRPr="00236A35">
                        <w:rPr>
                          <w:rFonts w:ascii="Arial" w:hAnsi="Arial" w:eastAsia="Calibri" w:cs="Arial"/>
                          <w:b/>
                          <w:sz w:val="20"/>
                          <w:szCs w:val="20"/>
                        </w:rPr>
                        <w:t>clear</w:t>
                      </w:r>
                      <w:r w:rsidRPr="00236A35">
                        <w:rPr>
                          <w:rFonts w:ascii="Arial" w:hAnsi="Arial" w:eastAsia="Calibri" w:cs="Arial"/>
                          <w:sz w:val="20"/>
                          <w:szCs w:val="20"/>
                        </w:rPr>
                        <w:t>, appropriate and viable.</w:t>
                      </w:r>
                    </w:p>
                    <w:p w:rsidRPr="00236A35" w:rsidR="00C07FA9" w:rsidP="00C07FA9" w:rsidRDefault="00C07FA9" w14:paraId="14DF1DED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eastAsia="Calibri" w:cs="Arial"/>
                          <w:sz w:val="20"/>
                          <w:szCs w:val="20"/>
                        </w:rPr>
                      </w:pPr>
                      <w:r w:rsidRPr="00236A35">
                        <w:rPr>
                          <w:rFonts w:ascii="Arial" w:hAnsi="Arial" w:eastAsia="Calibri" w:cs="Arial"/>
                          <w:sz w:val="20"/>
                          <w:szCs w:val="20"/>
                        </w:rPr>
                        <w:t xml:space="preserve">Rationale is </w:t>
                      </w:r>
                      <w:r w:rsidRPr="00236A35">
                        <w:rPr>
                          <w:rFonts w:ascii="Arial" w:hAnsi="Arial" w:eastAsia="Calibri" w:cs="Arial"/>
                          <w:b/>
                          <w:sz w:val="20"/>
                          <w:szCs w:val="20"/>
                        </w:rPr>
                        <w:t>persuasive</w:t>
                      </w:r>
                      <w:r w:rsidRPr="00236A35">
                        <w:rPr>
                          <w:rFonts w:ascii="Arial" w:hAnsi="Arial" w:eastAsia="Calibri" w:cs="Arial"/>
                          <w:sz w:val="20"/>
                          <w:szCs w:val="20"/>
                        </w:rPr>
                        <w:t xml:space="preserve"> and well supported. </w:t>
                      </w:r>
                    </w:p>
                    <w:p w:rsidRPr="00236A35" w:rsidR="00C07FA9" w:rsidP="00C07FA9" w:rsidRDefault="00C07FA9" w14:paraId="4E8BDA0C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eastAsia="Calibri" w:cs="Arial"/>
                          <w:b/>
                          <w:sz w:val="20"/>
                          <w:szCs w:val="20"/>
                        </w:rPr>
                      </w:pPr>
                      <w:r w:rsidRPr="00236A35">
                        <w:rPr>
                          <w:rFonts w:ascii="Arial" w:hAnsi="Arial" w:eastAsia="Calibri" w:cs="Arial"/>
                          <w:sz w:val="20"/>
                          <w:szCs w:val="20"/>
                        </w:rPr>
                        <w:t xml:space="preserve">Research objectives/questions/hypothesis are </w:t>
                      </w:r>
                      <w:r w:rsidRPr="00236A35">
                        <w:rPr>
                          <w:rFonts w:ascii="Arial" w:hAnsi="Arial" w:eastAsia="Calibri" w:cs="Arial"/>
                          <w:b/>
                          <w:sz w:val="20"/>
                          <w:szCs w:val="20"/>
                        </w:rPr>
                        <w:t>clear, relevant, viable and testable.</w:t>
                      </w:r>
                    </w:p>
                    <w:p w:rsidR="00C07FA9" w:rsidRDefault="00C07FA9" w14:paraId="1C640C30" w14:textId="416C264B"/>
                  </w:txbxContent>
                </v:textbox>
                <w10:wrap type="square" anchorx="margin"/>
              </v:shape>
            </w:pict>
          </mc:Fallback>
        </mc:AlternateContent>
      </w:r>
      <w:r w:rsidRPr="00A4567D" w:rsidR="00C07FA9">
        <w:rPr>
          <w:rFonts w:ascii="Arial" w:hAnsi="Arial" w:eastAsia="Calibri" w:cs="Arial"/>
        </w:rPr>
        <w:t>The Research Questions section of your assignment will be marked according to the following criteria:</w:t>
      </w:r>
    </w:p>
    <w:p w:rsidRPr="00C07FA9" w:rsidR="00C07FA9" w:rsidP="00711BEE" w:rsidRDefault="00C07FA9" w14:paraId="13610C06" w14:textId="4454B998">
      <w:pPr>
        <w:spacing w:after="0" w:line="240" w:lineRule="auto"/>
        <w:ind w:left="34"/>
        <w:jc w:val="both"/>
        <w:rPr>
          <w:rFonts w:ascii="Verdana" w:hAnsi="Verdana" w:eastAsia="Calibri" w:cs="Arial"/>
          <w:sz w:val="24"/>
          <w:szCs w:val="24"/>
        </w:rPr>
      </w:pPr>
      <w:r>
        <w:rPr>
          <w:rFonts w:ascii="Verdana" w:hAnsi="Verdana" w:eastAsia="Calibri" w:cs="Arial"/>
          <w:sz w:val="24"/>
          <w:szCs w:val="24"/>
        </w:rPr>
        <w:t xml:space="preserve"> </w:t>
      </w:r>
    </w:p>
    <w:p w:rsidR="00C07FA9" w:rsidP="00711BEE" w:rsidRDefault="00C07FA9" w14:paraId="00F4B102" w14:textId="145E6193">
      <w:pPr>
        <w:spacing w:after="0" w:line="240" w:lineRule="auto"/>
        <w:ind w:left="34"/>
        <w:jc w:val="both"/>
        <w:rPr>
          <w:rFonts w:ascii="Arial" w:hAnsi="Arial" w:eastAsia="Calibri" w:cs="Arial"/>
          <w:sz w:val="18"/>
          <w:szCs w:val="18"/>
        </w:rPr>
      </w:pPr>
    </w:p>
    <w:p w:rsidRPr="00A4567D" w:rsidR="009A3F46" w:rsidP="00711BEE" w:rsidRDefault="003A30EB" w14:paraId="64850259" w14:textId="5D966DB4">
      <w:pPr>
        <w:jc w:val="both"/>
        <w:rPr>
          <w:rFonts w:ascii="Arial" w:hAnsi="Arial" w:eastAsia="Calibri" w:cs="Arial"/>
          <w:b/>
          <w:bCs/>
        </w:rPr>
      </w:pPr>
      <w:r w:rsidRPr="00A4567D">
        <w:rPr>
          <w:rFonts w:ascii="Arial" w:hAnsi="Arial" w:eastAsia="Calibri" w:cs="Arial"/>
          <w:b/>
          <w:bCs/>
        </w:rPr>
        <w:t>TASK</w:t>
      </w:r>
      <w:r w:rsidRPr="00A4567D" w:rsidR="00580D6F">
        <w:rPr>
          <w:rFonts w:ascii="Arial" w:hAnsi="Arial" w:eastAsia="Calibri" w:cs="Arial"/>
          <w:b/>
          <w:bCs/>
        </w:rPr>
        <w:t xml:space="preserve"> 1</w:t>
      </w:r>
    </w:p>
    <w:p w:rsidRPr="00A4567D" w:rsidR="00580D6F" w:rsidP="00711BEE" w:rsidRDefault="00580D6F" w14:paraId="7B50C18C" w14:textId="7560B8B7">
      <w:pPr>
        <w:jc w:val="both"/>
        <w:rPr>
          <w:rFonts w:ascii="Arial" w:hAnsi="Arial" w:eastAsia="Calibri" w:cs="Arial"/>
          <w:b/>
          <w:bCs/>
        </w:rPr>
      </w:pPr>
      <w:r w:rsidRPr="00A4567D">
        <w:rPr>
          <w:rFonts w:ascii="Arial" w:hAnsi="Arial" w:eastAsia="Calibri" w:cs="Arial"/>
        </w:rPr>
        <w:t xml:space="preserve">Explain the following words: </w:t>
      </w:r>
      <w:r w:rsidRPr="00A4567D">
        <w:rPr>
          <w:rFonts w:ascii="Arial" w:hAnsi="Arial" w:eastAsia="Calibri" w:cs="Arial"/>
          <w:i/>
          <w:iCs/>
        </w:rPr>
        <w:t>viable</w:t>
      </w:r>
      <w:r w:rsidRPr="00A4567D">
        <w:rPr>
          <w:rFonts w:ascii="Arial" w:hAnsi="Arial" w:eastAsia="Calibri" w:cs="Arial"/>
        </w:rPr>
        <w:t>,</w:t>
      </w:r>
      <w:r w:rsidRPr="00A4567D" w:rsidR="00CE4E18">
        <w:rPr>
          <w:rFonts w:ascii="Arial" w:hAnsi="Arial" w:eastAsia="Calibri" w:cs="Arial"/>
        </w:rPr>
        <w:t xml:space="preserve"> </w:t>
      </w:r>
      <w:r w:rsidRPr="00A4567D" w:rsidR="00CE4E18">
        <w:rPr>
          <w:rFonts w:ascii="Arial" w:hAnsi="Arial" w:eastAsia="Calibri" w:cs="Arial"/>
          <w:i/>
          <w:iCs/>
        </w:rPr>
        <w:t>rationale</w:t>
      </w:r>
      <w:r w:rsidRPr="00A4567D" w:rsidR="00CE4E18">
        <w:rPr>
          <w:rFonts w:ascii="Arial" w:hAnsi="Arial" w:eastAsia="Calibri" w:cs="Arial"/>
        </w:rPr>
        <w:t>,</w:t>
      </w:r>
      <w:r w:rsidRPr="00A4567D">
        <w:rPr>
          <w:rFonts w:ascii="Arial" w:hAnsi="Arial" w:eastAsia="Calibri" w:cs="Arial"/>
        </w:rPr>
        <w:t xml:space="preserve"> </w:t>
      </w:r>
      <w:r w:rsidRPr="00A4567D">
        <w:rPr>
          <w:rFonts w:ascii="Arial" w:hAnsi="Arial" w:eastAsia="Calibri" w:cs="Arial"/>
          <w:i/>
          <w:iCs/>
        </w:rPr>
        <w:t>persuasive</w:t>
      </w:r>
      <w:r w:rsidRPr="00A4567D">
        <w:rPr>
          <w:rFonts w:ascii="Arial" w:hAnsi="Arial" w:eastAsia="Calibri" w:cs="Arial"/>
        </w:rPr>
        <w:t xml:space="preserve">, </w:t>
      </w:r>
      <w:r w:rsidRPr="00A4567D">
        <w:rPr>
          <w:rFonts w:ascii="Arial" w:hAnsi="Arial" w:eastAsia="Calibri" w:cs="Arial"/>
          <w:i/>
          <w:iCs/>
        </w:rPr>
        <w:t>hypothesis</w:t>
      </w:r>
      <w:r w:rsidRPr="00A4567D">
        <w:rPr>
          <w:rFonts w:ascii="Arial" w:hAnsi="Arial" w:eastAsia="Calibri" w:cs="Arial"/>
        </w:rPr>
        <w:t xml:space="preserve">, </w:t>
      </w:r>
      <w:r w:rsidRPr="00A4567D">
        <w:rPr>
          <w:rFonts w:ascii="Arial" w:hAnsi="Arial" w:eastAsia="Calibri" w:cs="Arial"/>
          <w:i/>
          <w:iCs/>
        </w:rPr>
        <w:t>testable</w:t>
      </w:r>
    </w:p>
    <w:p w:rsidR="00580D6F" w:rsidP="00711BEE" w:rsidRDefault="00580D6F" w14:paraId="7623FC64" w14:textId="77777777">
      <w:pPr>
        <w:jc w:val="both"/>
        <w:rPr>
          <w:rFonts w:ascii="Verdana" w:hAnsi="Verdana" w:eastAsia="Calibri" w:cs="Arial"/>
          <w:b/>
          <w:bCs/>
        </w:rPr>
      </w:pPr>
    </w:p>
    <w:p w:rsidRPr="00A4567D" w:rsidR="00580D6F" w:rsidP="00711BEE" w:rsidRDefault="00580D6F" w14:paraId="0A1A18F0" w14:textId="5AFB4F74">
      <w:pPr>
        <w:jc w:val="both"/>
        <w:rPr>
          <w:rFonts w:ascii="Arial" w:hAnsi="Arial" w:eastAsia="Calibri" w:cs="Arial"/>
          <w:b/>
          <w:bCs/>
        </w:rPr>
      </w:pPr>
      <w:r w:rsidRPr="00A4567D">
        <w:rPr>
          <w:rFonts w:ascii="Arial" w:hAnsi="Arial" w:eastAsia="Calibri" w:cs="Arial"/>
          <w:b/>
          <w:bCs/>
        </w:rPr>
        <w:t>TASK 2</w:t>
      </w:r>
    </w:p>
    <w:p w:rsidRPr="00A4567D" w:rsidR="00711BEE" w:rsidP="00711BEE" w:rsidRDefault="00711BEE" w14:paraId="428043D7" w14:textId="25EBB3E5">
      <w:pPr>
        <w:jc w:val="both"/>
        <w:rPr>
          <w:rFonts w:ascii="Arial" w:hAnsi="Arial" w:eastAsia="Calibri" w:cs="Arial"/>
        </w:rPr>
      </w:pPr>
      <w:bookmarkStart w:name="_Hlk25239613" w:id="0"/>
      <w:r w:rsidRPr="00A4567D">
        <w:rPr>
          <w:rFonts w:ascii="Arial" w:hAnsi="Arial" w:eastAsia="Calibri" w:cs="Arial"/>
        </w:rPr>
        <w:t>Below is an extract from a doctoral thesis completed</w:t>
      </w:r>
      <w:r w:rsidRPr="00A4567D" w:rsidR="0050610A">
        <w:rPr>
          <w:rFonts w:ascii="Arial" w:hAnsi="Arial" w:eastAsia="Calibri" w:cs="Arial"/>
        </w:rPr>
        <w:t xml:space="preserve"> in the Education subject area</w:t>
      </w:r>
      <w:r w:rsidRPr="00A4567D">
        <w:rPr>
          <w:rFonts w:ascii="Arial" w:hAnsi="Arial" w:eastAsia="Calibri" w:cs="Arial"/>
        </w:rPr>
        <w:t xml:space="preserve"> at the University of Glasgow. Read the text and answer the following questions:</w:t>
      </w:r>
    </w:p>
    <w:p w:rsidRPr="00A4567D" w:rsidR="00711BEE" w:rsidP="00711BEE" w:rsidRDefault="00711BEE" w14:paraId="48B908C4" w14:textId="7D922C94">
      <w:pPr>
        <w:jc w:val="both"/>
        <w:rPr>
          <w:rFonts w:ascii="Arial" w:hAnsi="Arial" w:eastAsia="Calibri" w:cs="Arial"/>
        </w:rPr>
      </w:pPr>
    </w:p>
    <w:p w:rsidRPr="00A4567D" w:rsidR="0050610A" w:rsidP="6CE1D899" w:rsidRDefault="0050610A" w14:paraId="3B8478F0" w14:textId="6E495CCE">
      <w:pPr>
        <w:pStyle w:val="Normal"/>
      </w:pPr>
      <w:r w:rsidR="0050610A">
        <w:rPr/>
        <w:t>Is the aim of the project clear?</w:t>
      </w:r>
    </w:p>
    <w:p w:rsidRPr="00A4567D" w:rsidR="0050610A" w:rsidP="6CE1D899" w:rsidRDefault="0050610A" w14:paraId="5A9F0292" w14:textId="70B0271A">
      <w:pPr>
        <w:pStyle w:val="Normal"/>
      </w:pPr>
      <w:r w:rsidR="0050610A">
        <w:rPr/>
        <w:t>Are research questions provided?</w:t>
      </w:r>
    </w:p>
    <w:p w:rsidRPr="00A4567D" w:rsidR="00D042C1" w:rsidP="6CE1D899" w:rsidRDefault="00D042C1" w14:paraId="15B1784B" w14:textId="2229C7F3">
      <w:pPr>
        <w:pStyle w:val="Normal"/>
      </w:pPr>
      <w:r w:rsidR="00D042C1">
        <w:rPr/>
        <w:t>What kind of research will be required to answer the research questions?</w:t>
      </w:r>
      <w:r w:rsidR="00D042C1">
        <w:rPr/>
        <w:t xml:space="preserve"> (</w:t>
      </w:r>
      <w:r w:rsidR="00D042C1">
        <w:rPr/>
        <w:t>primary</w:t>
      </w:r>
      <w:r w:rsidR="00D042C1">
        <w:rPr/>
        <w:t xml:space="preserve">/secondary; </w:t>
      </w:r>
      <w:r w:rsidR="00EE61E6">
        <w:rPr/>
        <w:t>qualitative</w:t>
      </w:r>
      <w:r w:rsidR="00EE61E6">
        <w:rPr/>
        <w:t>/quantitative; questionnaire/interview/</w:t>
      </w:r>
      <w:r w:rsidR="00807C1A">
        <w:rPr/>
        <w:t>observation</w:t>
      </w:r>
      <w:r w:rsidR="00EE61E6">
        <w:rPr/>
        <w:t>/</w:t>
      </w:r>
      <w:r w:rsidR="00807C1A">
        <w:rPr/>
        <w:t>using existing datasets</w:t>
      </w:r>
      <w:r w:rsidR="00EE61E6">
        <w:rPr/>
        <w:t>)</w:t>
      </w:r>
    </w:p>
    <w:p w:rsidRPr="00A4567D" w:rsidR="0050610A" w:rsidP="6CE1D899" w:rsidRDefault="0050610A" w14:paraId="312D0389" w14:textId="2C835127">
      <w:pPr>
        <w:pStyle w:val="Normal"/>
      </w:pPr>
      <w:r w:rsidR="0050610A">
        <w:rPr/>
        <w:t>Is there</w:t>
      </w:r>
      <w:r w:rsidR="0050610A">
        <w:rPr/>
        <w:t xml:space="preserve"> rationale given for </w:t>
      </w:r>
      <w:bookmarkStart w:name="_GoBack" w:id="1"/>
      <w:bookmarkEnd w:id="1"/>
      <w:r w:rsidR="0050610A">
        <w:rPr/>
        <w:t>the rese</w:t>
      </w:r>
      <w:r w:rsidR="0050610A">
        <w:rPr/>
        <w:t>arch questions?</w:t>
      </w:r>
    </w:p>
    <w:p w:rsidRPr="00A4567D" w:rsidR="00EE61E6" w:rsidP="6CE1D899" w:rsidRDefault="00EE61E6" w14:paraId="43E11BB9" w14:textId="4B467F55">
      <w:pPr>
        <w:pStyle w:val="Normal"/>
      </w:pPr>
      <w:r w:rsidR="00EE61E6">
        <w:rPr/>
        <w:t>Is the rationale well-supported by a range of different sources?</w:t>
      </w:r>
    </w:p>
    <w:p w:rsidRPr="00A4567D" w:rsidR="00EE61E6" w:rsidP="6CE1D899" w:rsidRDefault="0050610A" w14:paraId="167C8FE4" w14:textId="04B81F61">
      <w:pPr>
        <w:pStyle w:val="Normal"/>
      </w:pPr>
      <w:r w:rsidR="0050610A">
        <w:rPr/>
        <w:t>Are hypotheses offered?</w:t>
      </w:r>
    </w:p>
    <w:p w:rsidRPr="00A4567D" w:rsidR="00711BEE" w:rsidP="6CE1D899" w:rsidRDefault="00711BEE" w14:paraId="0F39697D" w14:textId="77777777">
      <w:pPr>
        <w:pStyle w:val="Normal"/>
      </w:pPr>
    </w:p>
    <w:bookmarkEnd w:id="0"/>
    <w:p w:rsidRPr="00A4567D" w:rsidR="00C33F25" w:rsidP="6CE1D899" w:rsidRDefault="0001060B" w14:paraId="5EA26421" w14:textId="7C8C7C06">
      <w:pPr>
        <w:pStyle w:val="Normal"/>
      </w:pPr>
      <w:r w:rsidR="0001060B">
        <w:rPr/>
        <w:t>Xu, Y</w:t>
      </w:r>
      <w:r w:rsidR="00EA03BB">
        <w:rPr/>
        <w:t>.,</w:t>
      </w:r>
      <w:r w:rsidR="0001060B">
        <w:rPr/>
        <w:t xml:space="preserve"> (2018)</w:t>
      </w:r>
      <w:r w:rsidR="00EA03BB">
        <w:rPr/>
        <w:t>.</w:t>
      </w:r>
      <w:r w:rsidR="0001060B">
        <w:rPr/>
        <w:t xml:space="preserve"> </w:t>
      </w:r>
      <w:r w:rsidR="0001060B">
        <w:rPr/>
        <w:t xml:space="preserve">A cross-cultural analysis of gender and practitioner-child interactions in </w:t>
      </w:r>
      <w:bookmarkStart w:name="_Hlk25238344" w:id="2"/>
      <w:r w:rsidR="0001060B">
        <w:rPr/>
        <w:t>early childhood education and care</w:t>
      </w:r>
      <w:bookmarkEnd w:id="2"/>
      <w:r w:rsidR="0001060B">
        <w:rPr/>
        <w:t xml:space="preserve"> (ECEC) settings in Scotland, Hong Kong, and Mainland China</w:t>
      </w:r>
      <w:r w:rsidR="0001060B">
        <w:rPr/>
        <w:t>. PhD thesis.</w:t>
      </w:r>
      <w:r w:rsidR="005C6A1A">
        <w:rPr/>
        <w:t xml:space="preserve"> The University of Glasgow.</w:t>
      </w:r>
    </w:p>
    <w:p w:rsidRPr="00A4567D" w:rsidR="0001060B" w:rsidP="6CE1D899" w:rsidRDefault="0001060B" w14:paraId="70C314A8" w14:textId="1AFC2175">
      <w:pPr>
        <w:pStyle w:val="Normal"/>
      </w:pPr>
      <w:r w:rsidR="0001060B">
        <w:rPr/>
        <w:t>The overarching aim of my PhD project is to question the popular discourse of</w:t>
      </w:r>
      <w:r w:rsidR="009A3F46">
        <w:rPr/>
        <w:t xml:space="preserve"> </w:t>
      </w:r>
      <w:r w:rsidR="0001060B">
        <w:rPr/>
        <w:t>calling for more men to work in the ECEC</w:t>
      </w:r>
      <w:r w:rsidR="009A3F46">
        <w:rPr/>
        <w:t xml:space="preserve"> [early childhood education and care]</w:t>
      </w:r>
      <w:r w:rsidR="0001060B">
        <w:rPr/>
        <w:t xml:space="preserve"> workforce in both the UK and China.</w:t>
      </w:r>
      <w:r w:rsidR="005C6A1A">
        <w:rPr/>
        <w:t xml:space="preserve"> </w:t>
      </w:r>
      <w:r w:rsidR="0001060B">
        <w:rPr/>
        <w:t>Framed by the poststructuralist theoretical framework of gender, this research is</w:t>
      </w:r>
      <w:r w:rsidR="009A3F46">
        <w:rPr/>
        <w:t xml:space="preserve"> </w:t>
      </w:r>
      <w:r w:rsidR="0001060B">
        <w:rPr/>
        <w:t>targeted at answering four research questions:</w:t>
      </w:r>
    </w:p>
    <w:p w:rsidRPr="00A4567D" w:rsidR="00C33F25" w:rsidP="6CE1D899" w:rsidRDefault="0001060B" w14:paraId="66752782" w14:textId="0417E330">
      <w:pPr>
        <w:pStyle w:val="Normal"/>
      </w:pPr>
      <w:bookmarkStart w:name="_Hlk52889119" w:id="3"/>
      <w:r w:rsidR="0001060B">
        <w:rPr/>
        <w:t>How do practitioners posit themselves as women/men working with young</w:t>
      </w:r>
      <w:r w:rsidR="009A3F46">
        <w:rPr/>
        <w:t xml:space="preserve"> </w:t>
      </w:r>
      <w:r w:rsidR="0001060B">
        <w:rPr/>
        <w:t>children in ECEC?</w:t>
      </w:r>
    </w:p>
    <w:bookmarkEnd w:id="3"/>
    <w:p w:rsidRPr="00A4567D" w:rsidR="00C33F25" w:rsidP="6CE1D899" w:rsidRDefault="0001060B" w14:paraId="1B46956F" w14:textId="29514D9B">
      <w:pPr>
        <w:pStyle w:val="Normal"/>
      </w:pPr>
      <w:r w:rsidR="0001060B">
        <w:rPr/>
        <w:t>How do children view their practitioners’ gender in relation to their daily</w:t>
      </w:r>
      <w:r w:rsidR="009A3F46">
        <w:rPr/>
        <w:t xml:space="preserve"> </w:t>
      </w:r>
      <w:r w:rsidR="0001060B">
        <w:rPr/>
        <w:t>interactions?</w:t>
      </w:r>
    </w:p>
    <w:p w:rsidRPr="00A4567D" w:rsidR="00C33F25" w:rsidP="6CE1D899" w:rsidRDefault="0001060B" w14:paraId="372E3205" w14:textId="6C00B37C">
      <w:pPr>
        <w:pStyle w:val="Normal"/>
      </w:pPr>
      <w:r w:rsidR="0001060B">
        <w:rPr/>
        <w:t>What is the nature of interactions between practitioners and children in</w:t>
      </w:r>
      <w:r w:rsidR="009A3F46">
        <w:rPr/>
        <w:t xml:space="preserve"> </w:t>
      </w:r>
      <w:r w:rsidR="0001060B">
        <w:rPr/>
        <w:t>ECEC settings? How far and to what extent can these interactions be seen</w:t>
      </w:r>
      <w:r w:rsidR="009A3F46">
        <w:rPr/>
        <w:t xml:space="preserve"> </w:t>
      </w:r>
      <w:r w:rsidR="0001060B">
        <w:rPr/>
        <w:t>to be gendered, and in what ways?</w:t>
      </w:r>
    </w:p>
    <w:p w:rsidRPr="00A4567D" w:rsidR="00C33F25" w:rsidP="6CE1D899" w:rsidRDefault="0001060B" w14:paraId="019529B1" w14:textId="6CB67FC3">
      <w:pPr>
        <w:pStyle w:val="Normal"/>
      </w:pPr>
      <w:r w:rsidR="0001060B">
        <w:rPr/>
        <w:t xml:space="preserve">How far and to what extent can </w:t>
      </w:r>
      <w:proofErr w:type="gramStart"/>
      <w:r w:rsidR="0001060B">
        <w:rPr/>
        <w:t>culturally-specific</w:t>
      </w:r>
      <w:proofErr w:type="gramEnd"/>
      <w:r w:rsidR="0001060B">
        <w:rPr/>
        <w:t xml:space="preserve"> gender discourses be</w:t>
      </w:r>
      <w:r w:rsidR="009A3F46">
        <w:rPr/>
        <w:t xml:space="preserve"> </w:t>
      </w:r>
      <w:r w:rsidR="0001060B">
        <w:rPr/>
        <w:t>seen to have an impact on practitioner-child interactions in Scotland, Hong</w:t>
      </w:r>
      <w:r w:rsidR="009A3F46">
        <w:rPr/>
        <w:t xml:space="preserve"> </w:t>
      </w:r>
      <w:r w:rsidR="0001060B">
        <w:rPr/>
        <w:t>Kong and Mainland China, and in what ways?</w:t>
      </w:r>
    </w:p>
    <w:p w:rsidRPr="00A4567D" w:rsidR="009A3F46" w:rsidP="6CE1D899" w:rsidRDefault="0001060B" w14:paraId="2C69CA71" w14:textId="11E3B5DB">
      <w:pPr>
        <w:rPr>
          <w:rFonts w:ascii="Arial" w:hAnsi="Arial" w:cs="Arial"/>
          <w:sz w:val="20"/>
          <w:szCs w:val="20"/>
        </w:rPr>
      </w:pPr>
      <w:r w:rsidR="0001060B">
        <w:rPr/>
        <w:t>This research will be able to address several research gaps in academic literature.</w:t>
      </w:r>
      <w:r w:rsidR="009A3F46">
        <w:rPr/>
        <w:t xml:space="preserve"> </w:t>
      </w:r>
      <w:r w:rsidR="0001060B">
        <w:rPr/>
        <w:t xml:space="preserve">Firstly, it includes both male and female practitioners’ perspectives. </w:t>
      </w:r>
      <w:bookmarkStart w:name="_Hlk52889141" w:id="4"/>
      <w:r w:rsidR="0001060B">
        <w:rPr/>
        <w:t>There is</w:t>
      </w:r>
      <w:r w:rsidR="009A3F46">
        <w:rPr/>
        <w:t xml:space="preserve"> </w:t>
      </w:r>
      <w:r w:rsidR="0001060B">
        <w:rPr/>
        <w:t>extensive research on men in ECEC that relies merely on men’s self-reported</w:t>
      </w:r>
      <w:r w:rsidR="009A3F46">
        <w:rPr/>
        <w:t xml:space="preserve"> </w:t>
      </w:r>
      <w:r w:rsidR="0001060B">
        <w:rPr/>
        <w:t>subjectivities (Rohrmann &amp; Emilsen, 2015; Rohrmann &amp; Brody, 2015; Joseph &amp;</w:t>
      </w:r>
      <w:r w:rsidR="009A3F46">
        <w:rPr/>
        <w:t xml:space="preserve"> </w:t>
      </w:r>
      <w:r w:rsidR="0001060B">
        <w:rPr/>
        <w:t>Wright, 2016), but the views of female ECEC practitioners are under-researched.</w:t>
      </w:r>
      <w:r w:rsidR="009A3F46">
        <w:rPr/>
        <w:t xml:space="preserve"> </w:t>
      </w:r>
      <w:bookmarkEnd w:id="4"/>
      <w:proofErr w:type="gramStart"/>
      <w:r w:rsidR="0001060B">
        <w:rPr/>
        <w:t>Also</w:t>
      </w:r>
      <w:proofErr w:type="gramEnd"/>
      <w:r w:rsidR="0001060B">
        <w:rPr/>
        <w:t xml:space="preserve"> under-researched are the views of children themselves (Harris &amp; Barnes, 2009;</w:t>
      </w:r>
      <w:r w:rsidR="005C6A1A">
        <w:rPr/>
        <w:t xml:space="preserve"> </w:t>
      </w:r>
      <w:r w:rsidR="0001060B">
        <w:rPr/>
        <w:t>Rohrmann &amp; Brody, 2015). Therefore, this research seeks to explore children’s</w:t>
      </w:r>
      <w:r w:rsidR="009A3F46">
        <w:rPr/>
        <w:t xml:space="preserve"> </w:t>
      </w:r>
      <w:r w:rsidR="0001060B">
        <w:rPr/>
        <w:t xml:space="preserve">own constructions of gender and their </w:t>
      </w:r>
      <w:r w:rsidR="0001060B">
        <w:rPr/>
        <w:t>perceptions</w:t>
      </w:r>
      <w:r w:rsidR="0001060B">
        <w:rPr/>
        <w:t xml:space="preserve"> of their </w:t>
      </w:r>
      <w:r w:rsidR="0001060B">
        <w:rPr/>
        <w:t>relationship</w:t>
      </w:r>
      <w:r w:rsidR="0001060B">
        <w:rPr/>
        <w:t xml:space="preserve"> w</w:t>
      </w:r>
      <w:r w:rsidR="0001060B">
        <w:rPr/>
        <w:t>ith their</w:t>
      </w:r>
      <w:r w:rsidR="009A3F46">
        <w:rPr/>
        <w:t xml:space="preserve"> </w:t>
      </w:r>
      <w:r w:rsidR="0001060B">
        <w:rPr/>
        <w:t>practitioners. Thirdly, observational data are significantly missing in findings</w:t>
      </w:r>
      <w:r w:rsidR="009A3F46">
        <w:rPr/>
        <w:t xml:space="preserve"> a</w:t>
      </w:r>
      <w:r w:rsidR="0001060B">
        <w:rPr/>
        <w:t>bout men’s (and women’s) contributions as practitioners in ECEC (Rohrmann &amp;</w:t>
      </w:r>
      <w:r w:rsidR="009A3F46">
        <w:rPr/>
        <w:t xml:space="preserve"> </w:t>
      </w:r>
      <w:r w:rsidR="0001060B">
        <w:rPr/>
        <w:t>Brody, 2015). Most research is reliant on self-reported reflections to arrive at their</w:t>
      </w:r>
      <w:r w:rsidR="009A3F46">
        <w:rPr/>
        <w:t xml:space="preserve"> </w:t>
      </w:r>
      <w:r w:rsidR="0001060B">
        <w:rPr/>
        <w:t xml:space="preserve">conclusions. </w:t>
      </w:r>
      <w:proofErr w:type="gramStart"/>
      <w:r w:rsidR="0001060B">
        <w:rPr/>
        <w:t>Last but not least</w:t>
      </w:r>
      <w:proofErr w:type="gramEnd"/>
      <w:r w:rsidR="0001060B">
        <w:rPr/>
        <w:t>, with an increasing recognition of cultural</w:t>
      </w:r>
      <w:r w:rsidR="009A3F46">
        <w:rPr/>
        <w:t xml:space="preserve"> </w:t>
      </w:r>
      <w:r w:rsidR="0001060B">
        <w:rPr/>
        <w:t>influences in the shaping of a gendered ECEC workforce in different parts of the</w:t>
      </w:r>
      <w:r w:rsidR="009A3F46">
        <w:rPr/>
        <w:t xml:space="preserve"> </w:t>
      </w:r>
      <w:r w:rsidR="0001060B">
        <w:rPr/>
        <w:t>world (Brody, 2014 &amp; 15; Rohrmann &amp; Brody, 2015), this research is one of the</w:t>
      </w:r>
      <w:r w:rsidR="009A3F46">
        <w:rPr/>
        <w:t xml:space="preserve"> </w:t>
      </w:r>
      <w:r w:rsidR="0001060B">
        <w:rPr/>
        <w:t>few that employs cross-cultural and comparative approaches to research about</w:t>
      </w:r>
      <w:r w:rsidR="009A3F46">
        <w:rPr/>
        <w:t xml:space="preserve"> </w:t>
      </w:r>
      <w:r w:rsidR="0001060B">
        <w:rPr/>
        <w:t>gender and men’s participation in ECEC. Finally, it also</w:t>
      </w:r>
      <w:r w:rsidRPr="6CE1D899" w:rsidR="0001060B">
        <w:rPr>
          <w:rFonts w:ascii="Arial" w:hAnsi="Arial" w:cs="Arial"/>
          <w:sz w:val="20"/>
          <w:szCs w:val="20"/>
        </w:rPr>
        <w:t xml:space="preserve"> focuses on localities</w:t>
      </w:r>
      <w:r w:rsidRPr="6CE1D899" w:rsidR="009A3F46">
        <w:rPr>
          <w:rFonts w:ascii="Arial" w:hAnsi="Arial" w:cs="Arial"/>
          <w:sz w:val="20"/>
          <w:szCs w:val="20"/>
        </w:rPr>
        <w:t xml:space="preserve"> </w:t>
      </w:r>
      <w:r w:rsidRPr="6CE1D899" w:rsidR="0001060B">
        <w:rPr>
          <w:rFonts w:ascii="Arial" w:hAnsi="Arial" w:cs="Arial"/>
          <w:sz w:val="20"/>
          <w:szCs w:val="20"/>
        </w:rPr>
        <w:t>(Scotland, Hong Kong, Mainland China) that are under-researched in relation to</w:t>
      </w:r>
      <w:r w:rsidRPr="6CE1D899" w:rsidR="009A3F46">
        <w:rPr>
          <w:rFonts w:ascii="Arial" w:hAnsi="Arial" w:cs="Arial"/>
          <w:sz w:val="20"/>
          <w:szCs w:val="20"/>
        </w:rPr>
        <w:t xml:space="preserve"> </w:t>
      </w:r>
      <w:r w:rsidRPr="6CE1D899" w:rsidR="0001060B">
        <w:rPr>
          <w:rFonts w:ascii="Arial" w:hAnsi="Arial" w:cs="Arial"/>
          <w:sz w:val="20"/>
          <w:szCs w:val="20"/>
        </w:rPr>
        <w:t xml:space="preserve">this topic, with </w:t>
      </w:r>
      <w:proofErr w:type="gramStart"/>
      <w:r w:rsidRPr="6CE1D899" w:rsidR="0001060B">
        <w:rPr>
          <w:rFonts w:ascii="Arial" w:hAnsi="Arial" w:cs="Arial"/>
          <w:sz w:val="20"/>
          <w:szCs w:val="20"/>
        </w:rPr>
        <w:t>the majority of</w:t>
      </w:r>
      <w:proofErr w:type="gramEnd"/>
      <w:r w:rsidRPr="6CE1D899" w:rsidR="0001060B">
        <w:rPr>
          <w:rFonts w:ascii="Arial" w:hAnsi="Arial" w:cs="Arial"/>
          <w:sz w:val="20"/>
          <w:szCs w:val="20"/>
        </w:rPr>
        <w:t xml:space="preserve"> English publications in this field are concerned</w:t>
      </w:r>
      <w:r w:rsidRPr="6CE1D899" w:rsidR="009A3F46">
        <w:rPr>
          <w:rFonts w:ascii="Arial" w:hAnsi="Arial" w:cs="Arial"/>
          <w:sz w:val="20"/>
          <w:szCs w:val="20"/>
        </w:rPr>
        <w:t xml:space="preserve"> </w:t>
      </w:r>
      <w:r w:rsidRPr="6CE1D899" w:rsidR="0001060B">
        <w:rPr>
          <w:rFonts w:ascii="Arial" w:hAnsi="Arial" w:cs="Arial"/>
          <w:sz w:val="20"/>
          <w:szCs w:val="20"/>
        </w:rPr>
        <w:t>with contexts such as England, Norway, Belgium, New Zealand, Australia (see for</w:t>
      </w:r>
      <w:r w:rsidRPr="6CE1D899" w:rsidR="009A3F46">
        <w:rPr>
          <w:rFonts w:ascii="Arial" w:hAnsi="Arial" w:cs="Arial"/>
          <w:sz w:val="20"/>
          <w:szCs w:val="20"/>
        </w:rPr>
        <w:t xml:space="preserve"> </w:t>
      </w:r>
      <w:r w:rsidRPr="6CE1D899" w:rsidR="0001060B">
        <w:rPr>
          <w:rFonts w:ascii="Arial" w:hAnsi="Arial" w:cs="Arial"/>
          <w:sz w:val="20"/>
          <w:szCs w:val="20"/>
        </w:rPr>
        <w:t>example, Brownhill, 2014 &amp; Warin, 2017 [England]; Børve, 2017 [Norway]; Peeters,</w:t>
      </w:r>
      <w:r w:rsidRPr="6CE1D899" w:rsidR="009A3F46">
        <w:rPr>
          <w:rFonts w:ascii="Arial" w:hAnsi="Arial" w:cs="Arial"/>
          <w:sz w:val="20"/>
          <w:szCs w:val="20"/>
        </w:rPr>
        <w:t xml:space="preserve"> </w:t>
      </w:r>
      <w:r w:rsidRPr="6CE1D899" w:rsidR="0001060B">
        <w:rPr>
          <w:rFonts w:ascii="Arial" w:hAnsi="Arial" w:cs="Arial"/>
          <w:sz w:val="20"/>
          <w:szCs w:val="20"/>
        </w:rPr>
        <w:t>2007 &amp; 2013 [Belgium]; Farquhar, 2007 &amp; 2012 [New Zealand]; &amp; Sumsion, 2000 &amp;</w:t>
      </w:r>
      <w:r w:rsidRPr="6CE1D899" w:rsidR="009A3F46">
        <w:rPr>
          <w:rFonts w:ascii="Arial" w:hAnsi="Arial" w:cs="Arial"/>
          <w:sz w:val="20"/>
          <w:szCs w:val="20"/>
        </w:rPr>
        <w:t xml:space="preserve"> </w:t>
      </w:r>
      <w:r w:rsidRPr="6CE1D899" w:rsidR="0001060B">
        <w:rPr>
          <w:rFonts w:ascii="Arial" w:hAnsi="Arial" w:cs="Arial"/>
          <w:sz w:val="20"/>
          <w:szCs w:val="20"/>
        </w:rPr>
        <w:t>2005 [Australia]).</w:t>
      </w:r>
    </w:p>
    <w:p w:rsidR="009F5181" w:rsidP="009F5181" w:rsidRDefault="009F5181" w14:paraId="14A89FC1" w14:textId="77777777">
      <w:pPr>
        <w:jc w:val="both"/>
        <w:rPr>
          <w:rFonts w:ascii="Arial" w:hAnsi="Arial" w:eastAsia="Calibri" w:cs="Arial"/>
          <w:b/>
          <w:bCs/>
        </w:rPr>
      </w:pPr>
    </w:p>
    <w:p w:rsidRPr="00A4567D" w:rsidR="009F5181" w:rsidP="009F5181" w:rsidRDefault="009F5181" w14:paraId="73C9CF22" w14:textId="7C341D14">
      <w:pPr>
        <w:jc w:val="both"/>
        <w:rPr>
          <w:rFonts w:ascii="Arial" w:hAnsi="Arial" w:eastAsia="Calibri" w:cs="Arial"/>
          <w:b/>
          <w:bCs/>
        </w:rPr>
      </w:pPr>
      <w:r w:rsidRPr="00A4567D">
        <w:rPr>
          <w:rFonts w:ascii="Arial" w:hAnsi="Arial" w:eastAsia="Calibri" w:cs="Arial"/>
          <w:b/>
          <w:bCs/>
        </w:rPr>
        <w:t xml:space="preserve">TASK </w:t>
      </w:r>
      <w:r>
        <w:rPr>
          <w:rFonts w:ascii="Arial" w:hAnsi="Arial" w:eastAsia="Calibri" w:cs="Arial"/>
          <w:b/>
          <w:bCs/>
        </w:rPr>
        <w:t>3</w:t>
      </w:r>
    </w:p>
    <w:p w:rsidR="0001060B" w:rsidP="009F5181" w:rsidRDefault="009F5181" w14:paraId="0F5079C9" w14:textId="16FE68E7">
      <w:pPr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 xml:space="preserve">A good way to structure the Research Question section is to provide the rationale for each RQ. </w:t>
      </w:r>
      <w:r w:rsidR="00F05CDD">
        <w:rPr>
          <w:rFonts w:ascii="Arial" w:hAnsi="Arial" w:eastAsia="Calibri" w:cs="Arial"/>
        </w:rPr>
        <w:t>Reorganise</w:t>
      </w:r>
      <w:r>
        <w:rPr>
          <w:rFonts w:ascii="Arial" w:hAnsi="Arial" w:eastAsia="Calibri" w:cs="Arial"/>
        </w:rPr>
        <w:t xml:space="preserve"> the paragraph above to complete the section:</w:t>
      </w:r>
    </w:p>
    <w:p w:rsidRPr="009F5181" w:rsidR="009F5181" w:rsidP="009F5181" w:rsidRDefault="009F5181" w14:paraId="688251C1" w14:textId="6A8753B2">
      <w:pPr>
        <w:rPr>
          <w:rFonts w:ascii="Arial" w:hAnsi="Arial" w:eastAsia="Calibri" w:cs="Arial"/>
          <w:sz w:val="20"/>
          <w:szCs w:val="20"/>
        </w:rPr>
      </w:pPr>
    </w:p>
    <w:p w:rsidRPr="009F5181" w:rsidR="009F5181" w:rsidP="009F5181" w:rsidRDefault="009F5181" w14:paraId="64A2B3CC" w14:textId="5ED204D4">
      <w:pPr>
        <w:pStyle w:val="NoSpacing"/>
        <w:rPr>
          <w:b w:val="0"/>
          <w:bCs/>
          <w:sz w:val="20"/>
          <w:szCs w:val="20"/>
        </w:rPr>
      </w:pPr>
      <w:r w:rsidRPr="009F5181">
        <w:rPr>
          <w:sz w:val="20"/>
          <w:szCs w:val="20"/>
        </w:rPr>
        <w:t>RQ1:</w:t>
      </w:r>
      <w:r w:rsidRPr="009F5181">
        <w:rPr>
          <w:b w:val="0"/>
          <w:bCs/>
          <w:sz w:val="20"/>
          <w:szCs w:val="20"/>
        </w:rPr>
        <w:t xml:space="preserve"> </w:t>
      </w:r>
      <w:r w:rsidRPr="009F5181">
        <w:rPr>
          <w:b w:val="0"/>
          <w:bCs/>
          <w:sz w:val="20"/>
          <w:szCs w:val="20"/>
        </w:rPr>
        <w:t>How do practitioners posit themselves as women/men working with young children in ECEC?</w:t>
      </w:r>
    </w:p>
    <w:p w:rsidRPr="009F5181" w:rsidR="009F5181" w:rsidP="009F5181" w:rsidRDefault="009F5181" w14:paraId="7F82D6F7" w14:textId="3134E59E">
      <w:pPr>
        <w:pStyle w:val="NoSpacing"/>
        <w:rPr>
          <w:b w:val="0"/>
          <w:bCs/>
          <w:sz w:val="20"/>
          <w:szCs w:val="20"/>
        </w:rPr>
      </w:pPr>
      <w:r w:rsidRPr="009F5181">
        <w:rPr>
          <w:sz w:val="20"/>
          <w:szCs w:val="20"/>
        </w:rPr>
        <w:t>Rationale:</w:t>
      </w:r>
      <w:r w:rsidRPr="009F5181">
        <w:rPr>
          <w:b w:val="0"/>
          <w:bCs/>
          <w:sz w:val="20"/>
          <w:szCs w:val="20"/>
        </w:rPr>
        <w:t xml:space="preserve"> </w:t>
      </w:r>
      <w:r w:rsidRPr="009F5181">
        <w:rPr>
          <w:b w:val="0"/>
          <w:bCs/>
          <w:sz w:val="20"/>
          <w:szCs w:val="20"/>
        </w:rPr>
        <w:t>There is extensive research on men in ECEC that relies merely on men’s self-reported subjectivities (Rohrmann &amp; Emilsen, 2015; Rohrmann &amp; Brody, 2015; Joseph &amp; Wright, 2016), but the views of female ECEC practitioners are under-researched.</w:t>
      </w:r>
    </w:p>
    <w:p w:rsidRPr="009F5181" w:rsidR="009F5181" w:rsidP="009F5181" w:rsidRDefault="009F5181" w14:paraId="583FA4F6" w14:textId="1CA84597">
      <w:pPr>
        <w:pStyle w:val="NoSpacing"/>
        <w:rPr>
          <w:b w:val="0"/>
          <w:bCs/>
          <w:sz w:val="20"/>
          <w:szCs w:val="20"/>
        </w:rPr>
      </w:pPr>
    </w:p>
    <w:p w:rsidRPr="009F5181" w:rsidR="009F5181" w:rsidP="009F5181" w:rsidRDefault="009F5181" w14:paraId="7E826B9F" w14:textId="66D4117F">
      <w:pPr>
        <w:pStyle w:val="NoSpacing"/>
        <w:rPr>
          <w:b w:val="0"/>
          <w:bCs/>
          <w:sz w:val="20"/>
          <w:szCs w:val="20"/>
        </w:rPr>
      </w:pPr>
      <w:r w:rsidRPr="009F5181">
        <w:rPr>
          <w:b w:val="0"/>
          <w:bCs/>
          <w:sz w:val="20"/>
          <w:szCs w:val="20"/>
        </w:rPr>
        <w:t xml:space="preserve">RQ2: </w:t>
      </w:r>
    </w:p>
    <w:p w:rsidRPr="009F5181" w:rsidR="009F5181" w:rsidP="009F5181" w:rsidRDefault="009F5181" w14:paraId="4D6A0976" w14:textId="6E120A26">
      <w:pPr>
        <w:pStyle w:val="NoSpacing"/>
        <w:rPr>
          <w:b w:val="0"/>
          <w:bCs/>
          <w:sz w:val="20"/>
          <w:szCs w:val="20"/>
        </w:rPr>
      </w:pPr>
      <w:r w:rsidRPr="009F5181">
        <w:rPr>
          <w:b w:val="0"/>
          <w:bCs/>
          <w:sz w:val="20"/>
          <w:szCs w:val="20"/>
        </w:rPr>
        <w:t xml:space="preserve">Rationale: </w:t>
      </w:r>
    </w:p>
    <w:p w:rsidRPr="009F5181" w:rsidR="009F5181" w:rsidP="009F5181" w:rsidRDefault="009F5181" w14:paraId="451C3570" w14:textId="663AD73C">
      <w:pPr>
        <w:pStyle w:val="NoSpacing"/>
        <w:rPr>
          <w:b w:val="0"/>
          <w:bCs/>
          <w:sz w:val="20"/>
          <w:szCs w:val="20"/>
        </w:rPr>
      </w:pPr>
    </w:p>
    <w:p w:rsidRPr="009F5181" w:rsidR="009F5181" w:rsidP="009F5181" w:rsidRDefault="009F5181" w14:paraId="7A6018EC" w14:textId="3C119076">
      <w:pPr>
        <w:pStyle w:val="NoSpacing"/>
        <w:rPr>
          <w:b w:val="0"/>
          <w:bCs/>
          <w:sz w:val="20"/>
          <w:szCs w:val="20"/>
        </w:rPr>
      </w:pPr>
      <w:r w:rsidRPr="009F5181">
        <w:rPr>
          <w:b w:val="0"/>
          <w:bCs/>
          <w:sz w:val="20"/>
          <w:szCs w:val="20"/>
        </w:rPr>
        <w:t xml:space="preserve">RQ3: </w:t>
      </w:r>
    </w:p>
    <w:p w:rsidRPr="009F5181" w:rsidR="009F5181" w:rsidP="009F5181" w:rsidRDefault="009F5181" w14:paraId="08DFD078" w14:textId="318EBD67">
      <w:pPr>
        <w:pStyle w:val="NoSpacing"/>
        <w:rPr>
          <w:b w:val="0"/>
          <w:bCs/>
          <w:sz w:val="20"/>
          <w:szCs w:val="20"/>
        </w:rPr>
      </w:pPr>
      <w:r w:rsidRPr="009F5181">
        <w:rPr>
          <w:b w:val="0"/>
          <w:bCs/>
          <w:sz w:val="20"/>
          <w:szCs w:val="20"/>
        </w:rPr>
        <w:t>Rationale:</w:t>
      </w:r>
    </w:p>
    <w:p w:rsidRPr="009F5181" w:rsidR="009F5181" w:rsidP="009F5181" w:rsidRDefault="009F5181" w14:paraId="1B1729AB" w14:textId="62A6464F">
      <w:pPr>
        <w:pStyle w:val="NoSpacing"/>
        <w:rPr>
          <w:b w:val="0"/>
          <w:bCs/>
          <w:sz w:val="20"/>
          <w:szCs w:val="20"/>
        </w:rPr>
      </w:pPr>
    </w:p>
    <w:p w:rsidRPr="009F5181" w:rsidR="009F5181" w:rsidP="009F5181" w:rsidRDefault="009F5181" w14:paraId="1FE41F97" w14:textId="2B5D3B87">
      <w:pPr>
        <w:pStyle w:val="NoSpacing"/>
        <w:rPr>
          <w:b w:val="0"/>
          <w:bCs/>
          <w:sz w:val="20"/>
          <w:szCs w:val="20"/>
        </w:rPr>
      </w:pPr>
      <w:r w:rsidRPr="009F5181">
        <w:rPr>
          <w:b w:val="0"/>
          <w:bCs/>
          <w:sz w:val="20"/>
          <w:szCs w:val="20"/>
        </w:rPr>
        <w:t>RQ4:</w:t>
      </w:r>
    </w:p>
    <w:p w:rsidRPr="009F5181" w:rsidR="009F5181" w:rsidP="009F5181" w:rsidRDefault="009F5181" w14:paraId="32C185C2" w14:textId="7CAC0393">
      <w:pPr>
        <w:pStyle w:val="NoSpacing"/>
        <w:rPr>
          <w:b w:val="0"/>
          <w:bCs/>
          <w:sz w:val="20"/>
          <w:szCs w:val="20"/>
        </w:rPr>
      </w:pPr>
      <w:r w:rsidRPr="009F5181">
        <w:rPr>
          <w:b w:val="0"/>
          <w:bCs/>
          <w:sz w:val="20"/>
          <w:szCs w:val="20"/>
        </w:rPr>
        <w:t>Rationale:</w:t>
      </w:r>
    </w:p>
    <w:p w:rsidR="00742377" w:rsidP="0001060B" w:rsidRDefault="00742377" w14:paraId="001D464D" w14:textId="367BE819"/>
    <w:sectPr w:rsidR="00742377">
      <w:headerReference w:type="default" r:id="rId10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B3436" w:rsidP="008D4F83" w:rsidRDefault="005B3436" w14:paraId="0F297B46" w14:textId="77777777">
      <w:pPr>
        <w:spacing w:after="0" w:line="240" w:lineRule="auto"/>
      </w:pPr>
      <w:r>
        <w:separator/>
      </w:r>
    </w:p>
  </w:endnote>
  <w:endnote w:type="continuationSeparator" w:id="0">
    <w:p w:rsidR="005B3436" w:rsidP="008D4F83" w:rsidRDefault="005B3436" w14:paraId="2E8FEAC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B3436" w:rsidP="008D4F83" w:rsidRDefault="005B3436" w14:paraId="2D3587E6" w14:textId="77777777">
      <w:pPr>
        <w:spacing w:after="0" w:line="240" w:lineRule="auto"/>
      </w:pPr>
      <w:r>
        <w:separator/>
      </w:r>
    </w:p>
  </w:footnote>
  <w:footnote w:type="continuationSeparator" w:id="0">
    <w:p w:rsidR="005B3436" w:rsidP="008D4F83" w:rsidRDefault="005B3436" w14:paraId="3CC82E9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Pr="008D4F83" w:rsidR="008D4F83" w:rsidP="008D4F83" w:rsidRDefault="008D4F83" w14:paraId="5B70B5E6" w14:textId="4EA36FFE">
    <w:pPr>
      <w:pStyle w:val="Header"/>
      <w:jc w:val="center"/>
    </w:pPr>
    <w:r w:rsidR="6CE1D899">
      <w:drawing>
        <wp:inline wp14:editId="3EF485E1" wp14:anchorId="5EF8DC68">
          <wp:extent cx="2524760" cy="429895"/>
          <wp:effectExtent l="0" t="0" r="8890" b="8255"/>
          <wp:docPr id="1" name="Picture 1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/>
                </pic:nvPicPr>
                <pic:blipFill>
                  <a:blip r:embed="Red65651b62074209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2524760" cy="429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AD74ED"/>
    <w:multiLevelType w:val="hybridMultilevel"/>
    <w:tmpl w:val="D178778C"/>
    <w:lvl w:ilvl="0" w:tplc="5A96A92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808EA"/>
    <w:multiLevelType w:val="hybridMultilevel"/>
    <w:tmpl w:val="FD1CB4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830EC"/>
    <w:multiLevelType w:val="hybridMultilevel"/>
    <w:tmpl w:val="7616C81A"/>
    <w:lvl w:ilvl="0" w:tplc="08090001">
      <w:start w:val="1"/>
      <w:numFmt w:val="bullet"/>
      <w:lvlText w:val=""/>
      <w:lvlJc w:val="left"/>
      <w:pPr>
        <w:ind w:left="75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60B"/>
    <w:rsid w:val="0001060B"/>
    <w:rsid w:val="000573BE"/>
    <w:rsid w:val="00236A35"/>
    <w:rsid w:val="003A30EB"/>
    <w:rsid w:val="00492C33"/>
    <w:rsid w:val="0050610A"/>
    <w:rsid w:val="00580D6F"/>
    <w:rsid w:val="005B3436"/>
    <w:rsid w:val="005C6A1A"/>
    <w:rsid w:val="00711BEE"/>
    <w:rsid w:val="00742377"/>
    <w:rsid w:val="00784F22"/>
    <w:rsid w:val="00807C1A"/>
    <w:rsid w:val="008D4F83"/>
    <w:rsid w:val="009A3F46"/>
    <w:rsid w:val="009F5181"/>
    <w:rsid w:val="00A4567D"/>
    <w:rsid w:val="00C07FA9"/>
    <w:rsid w:val="00C33F25"/>
    <w:rsid w:val="00C52CCD"/>
    <w:rsid w:val="00CE4E18"/>
    <w:rsid w:val="00D042C1"/>
    <w:rsid w:val="00DF0F0D"/>
    <w:rsid w:val="00EA03BB"/>
    <w:rsid w:val="00EE61E6"/>
    <w:rsid w:val="00F05CDD"/>
    <w:rsid w:val="00F63008"/>
    <w:rsid w:val="0572AF72"/>
    <w:rsid w:val="1186A4C6"/>
    <w:rsid w:val="274AD449"/>
    <w:rsid w:val="28E6A4AA"/>
    <w:rsid w:val="2EDF68CE"/>
    <w:rsid w:val="34FBD28B"/>
    <w:rsid w:val="3C48D5D3"/>
    <w:rsid w:val="404C1031"/>
    <w:rsid w:val="5C44D5AF"/>
    <w:rsid w:val="6CE1D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472EA"/>
  <w15:chartTrackingRefBased/>
  <w15:docId w15:val="{FCA01E23-03C0-4CAF-8FDD-ED481A6E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F5181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567D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F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4F8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D4F83"/>
  </w:style>
  <w:style w:type="paragraph" w:styleId="Footer">
    <w:name w:val="footer"/>
    <w:basedOn w:val="Normal"/>
    <w:link w:val="FooterChar"/>
    <w:uiPriority w:val="99"/>
    <w:unhideWhenUsed/>
    <w:rsid w:val="008D4F8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D4F83"/>
  </w:style>
  <w:style w:type="paragraph" w:styleId="Subtitle">
    <w:name w:val="Subtitle"/>
    <w:basedOn w:val="Heading2"/>
    <w:next w:val="Normal"/>
    <w:link w:val="SubtitleChar"/>
    <w:uiPriority w:val="11"/>
    <w:qFormat/>
    <w:rsid w:val="00A4567D"/>
    <w:pPr>
      <w:keepLines w:val="0"/>
      <w:spacing w:before="240" w:after="360" w:line="240" w:lineRule="auto"/>
    </w:pPr>
    <w:rPr>
      <w:rFonts w:ascii="Arial" w:hAnsi="Arial" w:eastAsia="Times New Roman" w:cs="Times New Roman"/>
      <w:b/>
      <w:bCs/>
      <w:iCs/>
      <w:color w:val="ED3839"/>
      <w:sz w:val="32"/>
      <w:szCs w:val="28"/>
      <w:lang w:val="en-US"/>
    </w:rPr>
  </w:style>
  <w:style w:type="character" w:styleId="SubtitleChar" w:customStyle="1">
    <w:name w:val="Subtitle Char"/>
    <w:basedOn w:val="DefaultParagraphFont"/>
    <w:link w:val="Subtitle"/>
    <w:uiPriority w:val="11"/>
    <w:rsid w:val="00A4567D"/>
    <w:rPr>
      <w:rFonts w:ascii="Arial" w:hAnsi="Arial" w:eastAsia="Times New Roman" w:cs="Times New Roman"/>
      <w:b/>
      <w:bCs/>
      <w:iCs/>
      <w:color w:val="ED3839"/>
      <w:sz w:val="32"/>
      <w:szCs w:val="28"/>
      <w:lang w:val="en-US"/>
    </w:rPr>
  </w:style>
  <w:style w:type="paragraph" w:styleId="NoSpacing">
    <w:name w:val="No Spacing"/>
    <w:autoRedefine/>
    <w:uiPriority w:val="1"/>
    <w:qFormat/>
    <w:rsid w:val="00A4567D"/>
    <w:pPr>
      <w:spacing w:after="0" w:line="240" w:lineRule="auto"/>
    </w:pPr>
    <w:rPr>
      <w:rFonts w:ascii="Arial" w:hAnsi="Arial" w:eastAsia="Calibri" w:cs="Times New Roman"/>
      <w:b/>
      <w:color w:val="393839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4567D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5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05C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ed65651b6207420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B0457ADA4BC4F839FDA731184F739" ma:contentTypeVersion="15" ma:contentTypeDescription="Create a new document." ma:contentTypeScope="" ma:versionID="cc1fed2ff95be702554e67e13aeb381b">
  <xsd:schema xmlns:xsd="http://www.w3.org/2001/XMLSchema" xmlns:xs="http://www.w3.org/2001/XMLSchema" xmlns:p="http://schemas.microsoft.com/office/2006/metadata/properties" xmlns:ns2="63fec4d8-4756-456c-8374-3f3d3a9d14ae" xmlns:ns3="038f71c7-c60a-468c-b066-6c88b9a8d87e" xmlns:ns4="96d43ff4-439c-48c4-90ea-91ab791edce3" targetNamespace="http://schemas.microsoft.com/office/2006/metadata/properties" ma:root="true" ma:fieldsID="e609ce476c27e98790ab9ee600fc8b8f" ns2:_="" ns3:_="" ns4:_="">
    <xsd:import namespace="63fec4d8-4756-456c-8374-3f3d3a9d14ae"/>
    <xsd:import namespace="038f71c7-c60a-468c-b066-6c88b9a8d87e"/>
    <xsd:import namespace="96d43ff4-439c-48c4-90ea-91ab791edc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ec4d8-4756-456c-8374-3f3d3a9d14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5e5bc10-9866-49dc-a6aa-e0bb4ae8a1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f71c7-c60a-468c-b066-6c88b9a8d8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43ff4-439c-48c4-90ea-91ab791edce3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d0e3527-5208-4c65-be29-92cbc81c5f39}" ma:internalName="TaxCatchAll" ma:showField="CatchAllData" ma:web="038f71c7-c60a-468c-b066-6c88b9a8d8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d43ff4-439c-48c4-90ea-91ab791edce3" xsi:nil="true"/>
    <lcf76f155ced4ddcb4097134ff3c332f xmlns="63fec4d8-4756-456c-8374-3f3d3a9d14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F47CB2-0B6A-40C0-AD3C-1B697CCFA5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1515BA-C2D7-4D99-9C6D-65A64072E5BF}"/>
</file>

<file path=customXml/itemProps3.xml><?xml version="1.0" encoding="utf-8"?>
<ds:datastoreItem xmlns:ds="http://schemas.openxmlformats.org/officeDocument/2006/customXml" ds:itemID="{73FCD700-52B7-4FD8-9B1E-9A920763EE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Marszalek</dc:creator>
  <cp:keywords/>
  <dc:description/>
  <cp:lastModifiedBy>Elizabeth Morrison</cp:lastModifiedBy>
  <cp:revision>17</cp:revision>
  <dcterms:created xsi:type="dcterms:W3CDTF">2019-11-21T13:51:00Z</dcterms:created>
  <dcterms:modified xsi:type="dcterms:W3CDTF">2022-03-28T09:39:54Z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0x010100887B0457ADA4BC4F839FDA731184F739</vt:lpwstr>
  </property>
</Properties>
</file>