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DA28F7" w14:textId="77777777" w:rsidR="00616DFA" w:rsidRPr="00163C68" w:rsidRDefault="00616DFA" w:rsidP="00616DFA">
      <w:pPr>
        <w:pStyle w:val="Subtitle"/>
        <w:rPr>
          <w:iCs w:val="0"/>
          <w:color w:val="282878"/>
          <w:kern w:val="32"/>
          <w:szCs w:val="32"/>
          <w:lang w:val="en-GB"/>
        </w:rPr>
      </w:pPr>
      <w:r w:rsidRPr="00163C68">
        <w:rPr>
          <w:iCs w:val="0"/>
          <w:color w:val="282878"/>
          <w:kern w:val="32"/>
          <w:szCs w:val="32"/>
          <w:lang w:val="en-GB"/>
        </w:rPr>
        <w:t xml:space="preserve">Theme </w:t>
      </w:r>
      <w:r>
        <w:rPr>
          <w:iCs w:val="0"/>
          <w:color w:val="282878"/>
          <w:kern w:val="32"/>
          <w:szCs w:val="32"/>
          <w:lang w:val="en-GB"/>
        </w:rPr>
        <w:t>11</w:t>
      </w:r>
      <w:r w:rsidRPr="00163C68">
        <w:rPr>
          <w:iCs w:val="0"/>
          <w:color w:val="282878"/>
          <w:kern w:val="32"/>
          <w:szCs w:val="32"/>
          <w:lang w:val="en-GB"/>
        </w:rPr>
        <w:t xml:space="preserve">: </w:t>
      </w:r>
      <w:r>
        <w:rPr>
          <w:iCs w:val="0"/>
          <w:color w:val="282878"/>
          <w:kern w:val="32"/>
          <w:szCs w:val="32"/>
          <w:lang w:val="en-GB"/>
        </w:rPr>
        <w:t>Discussion</w:t>
      </w:r>
    </w:p>
    <w:p w14:paraId="2E625E9A" w14:textId="77777777" w:rsidR="00616DFA" w:rsidRDefault="00616DFA" w:rsidP="00616DFA">
      <w:pPr>
        <w:spacing w:after="200" w:line="276" w:lineRule="auto"/>
        <w:rPr>
          <w:rFonts w:eastAsia="Times New Roman" w:cs="Times New Roman"/>
          <w:bCs/>
          <w:iCs/>
          <w:color w:val="282878"/>
          <w:sz w:val="28"/>
          <w:szCs w:val="28"/>
          <w:lang w:val="en-GB"/>
        </w:rPr>
      </w:pPr>
      <w:r>
        <w:rPr>
          <w:rFonts w:eastAsia="Times New Roman" w:cs="Times New Roman"/>
          <w:bCs/>
          <w:iCs/>
          <w:color w:val="282878"/>
          <w:sz w:val="28"/>
          <w:szCs w:val="28"/>
          <w:lang w:val="en-GB"/>
        </w:rPr>
        <w:t>Evaluating the Discussion section</w:t>
      </w:r>
    </w:p>
    <w:p w14:paraId="4F765DF8" w14:textId="77777777" w:rsidR="00616DFA" w:rsidRDefault="00616DFA" w:rsidP="00616DFA">
      <w:pPr>
        <w:pStyle w:val="NoSpacing"/>
      </w:pPr>
    </w:p>
    <w:p w14:paraId="32E8C039" w14:textId="786C9EAC" w:rsidR="000C2C07" w:rsidRPr="002273BF" w:rsidRDefault="00616DFA" w:rsidP="00616DFA">
      <w:pPr>
        <w:pStyle w:val="NoSpacing"/>
        <w:rPr>
          <w:b/>
          <w:color w:val="393839"/>
        </w:rPr>
      </w:pPr>
      <w:r w:rsidRPr="002273BF">
        <w:rPr>
          <w:b/>
          <w:color w:val="393839"/>
        </w:rPr>
        <w:t>STUDENT A</w:t>
      </w:r>
    </w:p>
    <w:p w14:paraId="5F23C6D0" w14:textId="77777777" w:rsidR="00616DFA" w:rsidRPr="002273BF" w:rsidRDefault="00616DFA" w:rsidP="00616DFA">
      <w:pPr>
        <w:tabs>
          <w:tab w:val="left" w:pos="1701"/>
        </w:tabs>
        <w:spacing w:line="276" w:lineRule="auto"/>
        <w:rPr>
          <w:color w:val="393839"/>
          <w:sz w:val="24"/>
          <w:szCs w:val="24"/>
          <w:lang w:val="en-GB"/>
        </w:rPr>
      </w:pPr>
      <w:r w:rsidRPr="002273BF">
        <w:rPr>
          <w:color w:val="393839"/>
          <w:sz w:val="24"/>
          <w:szCs w:val="24"/>
          <w:lang w:val="en-GB"/>
        </w:rPr>
        <w:t>Read the discussion section from a journal article about how parents influence university students’ financial attitudes and behaviours in the United States.</w:t>
      </w:r>
    </w:p>
    <w:p w14:paraId="6C22EEDC" w14:textId="77777777" w:rsidR="00B97B69" w:rsidRPr="002273BF" w:rsidRDefault="00B97B69" w:rsidP="00616DFA">
      <w:pPr>
        <w:pStyle w:val="NoSpacing"/>
        <w:rPr>
          <w:color w:val="393839"/>
        </w:rPr>
      </w:pPr>
    </w:p>
    <w:p w14:paraId="7A8F0EE6" w14:textId="335B2A3A" w:rsidR="00616DFA" w:rsidRPr="002273BF" w:rsidRDefault="00616DFA" w:rsidP="00616DFA">
      <w:pPr>
        <w:pStyle w:val="NoSpacing"/>
        <w:rPr>
          <w:b/>
          <w:color w:val="393839"/>
        </w:rPr>
      </w:pPr>
      <w:r w:rsidRPr="002273BF">
        <w:rPr>
          <w:b/>
          <w:color w:val="393839"/>
        </w:rPr>
        <w:t>Discussion</w:t>
      </w:r>
    </w:p>
    <w:p w14:paraId="24C731F4" w14:textId="11A7E0B8" w:rsidR="00616DFA" w:rsidRPr="002273BF" w:rsidRDefault="00616DFA" w:rsidP="00616DFA">
      <w:pPr>
        <w:pStyle w:val="NoSpacing"/>
        <w:rPr>
          <w:color w:val="393839"/>
        </w:rPr>
      </w:pPr>
      <w:r w:rsidRPr="002273BF">
        <w:rPr>
          <w:color w:val="393839"/>
        </w:rPr>
        <w:t xml:space="preserve">The current study expanded the range of financial communication </w:t>
      </w:r>
      <w:proofErr w:type="spellStart"/>
      <w:r w:rsidRPr="002273BF">
        <w:rPr>
          <w:color w:val="393839"/>
        </w:rPr>
        <w:t>behaviors</w:t>
      </w:r>
      <w:proofErr w:type="spellEnd"/>
      <w:r w:rsidRPr="002273BF">
        <w:rPr>
          <w:color w:val="393839"/>
        </w:rPr>
        <w:t xml:space="preserve"> under investigation by examining parents’ intentional financial communication, parental avoidance of financial communication, and parental disclosure of financial information. We examined the associations between domain-general socialization process (i.e., family communication pattern), domain-specific socialization process (i.e., parents’ avoidance of financial socialization and parents’ disclosure of financial information on financial attitudes and </w:t>
      </w:r>
      <w:proofErr w:type="spellStart"/>
      <w:r w:rsidRPr="002273BF">
        <w:rPr>
          <w:color w:val="393839"/>
        </w:rPr>
        <w:t>behavior</w:t>
      </w:r>
      <w:proofErr w:type="spellEnd"/>
      <w:r w:rsidRPr="002273BF">
        <w:rPr>
          <w:color w:val="393839"/>
        </w:rPr>
        <w:t>) and financial socialization. This study suggests that it is important to consider domain-general parental practices because practices such as family communication style and quality of parent–child relationships can affect domain-specific outcomes.</w:t>
      </w:r>
    </w:p>
    <w:p w14:paraId="08D43456" w14:textId="77777777" w:rsidR="00616DFA" w:rsidRPr="002273BF" w:rsidRDefault="00616DFA" w:rsidP="00616DFA">
      <w:pPr>
        <w:pStyle w:val="NoSpacing"/>
        <w:rPr>
          <w:color w:val="393839"/>
        </w:rPr>
      </w:pPr>
    </w:p>
    <w:p w14:paraId="4FE880C9" w14:textId="7642E88D" w:rsidR="00616DFA" w:rsidRPr="002273BF" w:rsidRDefault="00616DFA" w:rsidP="00616DFA">
      <w:pPr>
        <w:pStyle w:val="NoSpacing"/>
        <w:rPr>
          <w:color w:val="393839"/>
        </w:rPr>
      </w:pPr>
      <w:r w:rsidRPr="002273BF">
        <w:rPr>
          <w:color w:val="393839"/>
        </w:rPr>
        <w:t xml:space="preserve">Helping young adult children to build healthy financial attitudes is important because financial attitudes have a significant effect on financial </w:t>
      </w:r>
      <w:proofErr w:type="spellStart"/>
      <w:r w:rsidRPr="002273BF">
        <w:rPr>
          <w:color w:val="393839"/>
        </w:rPr>
        <w:t>behavior</w:t>
      </w:r>
      <w:proofErr w:type="spellEnd"/>
      <w:r w:rsidRPr="002273BF">
        <w:rPr>
          <w:color w:val="393839"/>
        </w:rPr>
        <w:t xml:space="preserve"> (Jorgensen and </w:t>
      </w:r>
      <w:proofErr w:type="spellStart"/>
      <w:r w:rsidRPr="002273BF">
        <w:rPr>
          <w:color w:val="393839"/>
        </w:rPr>
        <w:t>Salva</w:t>
      </w:r>
      <w:proofErr w:type="spellEnd"/>
      <w:r w:rsidRPr="002273BF">
        <w:rPr>
          <w:color w:val="393839"/>
        </w:rPr>
        <w:t> </w:t>
      </w:r>
      <w:hyperlink r:id="rId12" w:anchor="CR15" w:tooltip="View reference" w:history="1">
        <w:r w:rsidRPr="002273BF">
          <w:rPr>
            <w:color w:val="393839"/>
            <w:u w:val="single"/>
          </w:rPr>
          <w:t>2010</w:t>
        </w:r>
      </w:hyperlink>
      <w:r w:rsidRPr="002273BF">
        <w:rPr>
          <w:color w:val="393839"/>
        </w:rPr>
        <w:t>; Shim et al. </w:t>
      </w:r>
      <w:hyperlink r:id="rId13" w:anchor="CR33" w:tooltip="View reference" w:history="1">
        <w:r w:rsidRPr="002273BF">
          <w:rPr>
            <w:color w:val="393839"/>
            <w:u w:val="single"/>
          </w:rPr>
          <w:t>2010</w:t>
        </w:r>
      </w:hyperlink>
      <w:r w:rsidRPr="002273BF">
        <w:rPr>
          <w:color w:val="393839"/>
        </w:rPr>
        <w:t xml:space="preserve">). As expected, college students’ financial attitudes mediated the association between their perceptions of their parents’ financial </w:t>
      </w:r>
      <w:proofErr w:type="spellStart"/>
      <w:r w:rsidRPr="002273BF">
        <w:rPr>
          <w:color w:val="393839"/>
        </w:rPr>
        <w:t>behaviors</w:t>
      </w:r>
      <w:proofErr w:type="spellEnd"/>
      <w:r w:rsidRPr="002273BF">
        <w:rPr>
          <w:color w:val="393839"/>
        </w:rPr>
        <w:t xml:space="preserve"> and their own financial </w:t>
      </w:r>
      <w:proofErr w:type="spellStart"/>
      <w:r w:rsidRPr="002273BF">
        <w:rPr>
          <w:color w:val="393839"/>
        </w:rPr>
        <w:t>behaviors</w:t>
      </w:r>
      <w:proofErr w:type="spellEnd"/>
      <w:r w:rsidRPr="002273BF">
        <w:rPr>
          <w:color w:val="393839"/>
        </w:rPr>
        <w:t xml:space="preserve">, controlling for parental income. In addition, this study examined the influences of domain-general and domain-specific financial socialization on young adult children’s financial attitudes and financial </w:t>
      </w:r>
      <w:proofErr w:type="spellStart"/>
      <w:r w:rsidRPr="002273BF">
        <w:rPr>
          <w:color w:val="393839"/>
        </w:rPr>
        <w:t>behaviors</w:t>
      </w:r>
      <w:proofErr w:type="spellEnd"/>
      <w:r w:rsidRPr="002273BF">
        <w:rPr>
          <w:color w:val="393839"/>
        </w:rPr>
        <w:t xml:space="preserve">. Family communication is one of the processes that </w:t>
      </w:r>
      <w:proofErr w:type="gramStart"/>
      <w:r w:rsidRPr="002273BF">
        <w:rPr>
          <w:color w:val="393839"/>
        </w:rPr>
        <w:t>is</w:t>
      </w:r>
      <w:proofErr w:type="gramEnd"/>
      <w:r w:rsidRPr="002273BF">
        <w:rPr>
          <w:color w:val="393839"/>
        </w:rPr>
        <w:t xml:space="preserve"> important to children’s domain-general socialization because communication is the primary process through which values or culture can be conveyed (Fitzpatrick and </w:t>
      </w:r>
      <w:proofErr w:type="spellStart"/>
      <w:r w:rsidRPr="002273BF">
        <w:rPr>
          <w:color w:val="393839"/>
        </w:rPr>
        <w:t>Vangelisti</w:t>
      </w:r>
      <w:proofErr w:type="spellEnd"/>
      <w:r w:rsidRPr="002273BF">
        <w:rPr>
          <w:color w:val="393839"/>
        </w:rPr>
        <w:t> </w:t>
      </w:r>
      <w:hyperlink r:id="rId14" w:anchor="CR8" w:tooltip="View reference" w:history="1">
        <w:r w:rsidRPr="002273BF">
          <w:rPr>
            <w:color w:val="393839"/>
            <w:u w:val="single"/>
          </w:rPr>
          <w:t>1995</w:t>
        </w:r>
      </w:hyperlink>
      <w:r w:rsidRPr="002273BF">
        <w:rPr>
          <w:color w:val="393839"/>
        </w:rPr>
        <w:t>). Therefore, family communication patterns were examined as domain-general socialization processes in this study. We also examined parental avoidance of financial conversation and parental disclosure of financial information as domain-specific parental practices related to financial values (</w:t>
      </w:r>
      <w:proofErr w:type="spellStart"/>
      <w:r w:rsidRPr="002273BF">
        <w:rPr>
          <w:color w:val="393839"/>
        </w:rPr>
        <w:t>Grusec</w:t>
      </w:r>
      <w:proofErr w:type="spellEnd"/>
      <w:r w:rsidRPr="002273BF">
        <w:rPr>
          <w:color w:val="393839"/>
        </w:rPr>
        <w:t xml:space="preserve"> and </w:t>
      </w:r>
      <w:proofErr w:type="spellStart"/>
      <w:r w:rsidRPr="002273BF">
        <w:rPr>
          <w:color w:val="393839"/>
        </w:rPr>
        <w:t>Goodnow</w:t>
      </w:r>
      <w:proofErr w:type="spellEnd"/>
      <w:r w:rsidRPr="002273BF">
        <w:rPr>
          <w:color w:val="393839"/>
        </w:rPr>
        <w:t> </w:t>
      </w:r>
      <w:hyperlink r:id="rId15" w:anchor="CR11" w:tooltip="View reference" w:history="1">
        <w:r w:rsidRPr="002273BF">
          <w:rPr>
            <w:color w:val="393839"/>
            <w:u w:val="single"/>
          </w:rPr>
          <w:t>1994</w:t>
        </w:r>
      </w:hyperlink>
      <w:r w:rsidRPr="002273BF">
        <w:rPr>
          <w:color w:val="393839"/>
        </w:rPr>
        <w:t>).</w:t>
      </w:r>
    </w:p>
    <w:p w14:paraId="6FD1A96E" w14:textId="77777777" w:rsidR="00616DFA" w:rsidRPr="002273BF" w:rsidRDefault="00616DFA" w:rsidP="00616DFA">
      <w:pPr>
        <w:pStyle w:val="NoSpacing"/>
        <w:rPr>
          <w:color w:val="393839"/>
        </w:rPr>
      </w:pPr>
    </w:p>
    <w:p w14:paraId="595DDC97" w14:textId="00E481F9" w:rsidR="00616DFA" w:rsidRPr="002273BF" w:rsidRDefault="00616DFA" w:rsidP="00616DFA">
      <w:pPr>
        <w:pStyle w:val="NoSpacing"/>
        <w:rPr>
          <w:color w:val="393839"/>
          <w:u w:val="single"/>
        </w:rPr>
      </w:pPr>
      <w:r w:rsidRPr="002273BF">
        <w:rPr>
          <w:color w:val="393839"/>
          <w:u w:val="single"/>
        </w:rPr>
        <w:t>Parental Financial Communication Practices and Young Adult Financial Outcomes</w:t>
      </w:r>
    </w:p>
    <w:p w14:paraId="595ADD43" w14:textId="77777777" w:rsidR="00616DFA" w:rsidRPr="002273BF" w:rsidRDefault="00616DFA" w:rsidP="00616DFA">
      <w:pPr>
        <w:pStyle w:val="NoSpacing"/>
        <w:rPr>
          <w:color w:val="393839"/>
        </w:rPr>
      </w:pPr>
    </w:p>
    <w:p w14:paraId="0DE728D6" w14:textId="44B22B02" w:rsidR="00616DFA" w:rsidRPr="002273BF" w:rsidRDefault="00616DFA" w:rsidP="00616DFA">
      <w:pPr>
        <w:pStyle w:val="NoSpacing"/>
        <w:rPr>
          <w:color w:val="393839"/>
        </w:rPr>
      </w:pPr>
      <w:r w:rsidRPr="002273BF">
        <w:rPr>
          <w:color w:val="393839"/>
        </w:rPr>
        <w:t>Parents’ avoidance of financial communication was inversely associated with college students’ responsible financial attitudes, and parents’ disclosure of financial information was positively associated with college students’ responsible financial attitudes. However, parents’ avoidance and disclosure of financial information moderated the association b</w:t>
      </w:r>
      <w:bookmarkStart w:id="0" w:name="_GoBack"/>
      <w:bookmarkEnd w:id="0"/>
      <w:r w:rsidRPr="002273BF">
        <w:rPr>
          <w:color w:val="393839"/>
        </w:rPr>
        <w:t xml:space="preserve">etween parents’ financial </w:t>
      </w:r>
      <w:proofErr w:type="spellStart"/>
      <w:r w:rsidRPr="002273BF">
        <w:rPr>
          <w:color w:val="393839"/>
        </w:rPr>
        <w:t>behaviors</w:t>
      </w:r>
      <w:proofErr w:type="spellEnd"/>
      <w:r w:rsidRPr="002273BF">
        <w:rPr>
          <w:color w:val="393839"/>
        </w:rPr>
        <w:t xml:space="preserve"> and college students’ financial attitudes. These results are similar to the results of Edwards et al. (</w:t>
      </w:r>
      <w:hyperlink r:id="rId16" w:anchor="CR6" w:tooltip="View reference" w:history="1">
        <w:r w:rsidRPr="002273BF">
          <w:rPr>
            <w:color w:val="393839"/>
            <w:u w:val="single"/>
          </w:rPr>
          <w:t>2007</w:t>
        </w:r>
      </w:hyperlink>
      <w:r w:rsidRPr="002273BF">
        <w:rPr>
          <w:color w:val="393839"/>
        </w:rPr>
        <w:t xml:space="preserve">) who reported a positive association between college students’ financial attitudes and college students’ openness about their own finances. However, the present study </w:t>
      </w:r>
      <w:r w:rsidRPr="002273BF">
        <w:rPr>
          <w:color w:val="393839"/>
        </w:rPr>
        <w:lastRenderedPageBreak/>
        <w:t>focused on parents’ disclosure of their financial information, whereas Edwards et al. (</w:t>
      </w:r>
      <w:hyperlink r:id="rId17" w:anchor="CR6" w:tooltip="View reference" w:history="1">
        <w:r w:rsidRPr="002273BF">
          <w:rPr>
            <w:color w:val="393839"/>
            <w:u w:val="single"/>
          </w:rPr>
          <w:t>2007</w:t>
        </w:r>
      </w:hyperlink>
      <w:r w:rsidRPr="002273BF">
        <w:rPr>
          <w:color w:val="393839"/>
        </w:rPr>
        <w:t>) focused on college students’ openness about their own financial situation.</w:t>
      </w:r>
    </w:p>
    <w:p w14:paraId="25A18C0B" w14:textId="77777777" w:rsidR="00616DFA" w:rsidRPr="002273BF" w:rsidRDefault="00616DFA" w:rsidP="00616DFA">
      <w:pPr>
        <w:pStyle w:val="NoSpacing"/>
        <w:rPr>
          <w:color w:val="393839"/>
        </w:rPr>
      </w:pPr>
    </w:p>
    <w:p w14:paraId="0228D6E1" w14:textId="77777777" w:rsidR="00616DFA" w:rsidRPr="002273BF" w:rsidRDefault="00616DFA" w:rsidP="00616DFA">
      <w:pPr>
        <w:pStyle w:val="NoSpacing"/>
        <w:rPr>
          <w:color w:val="393839"/>
        </w:rPr>
      </w:pPr>
    </w:p>
    <w:p w14:paraId="73C81F78" w14:textId="5C529F7B" w:rsidR="00616DFA" w:rsidRPr="002273BF" w:rsidRDefault="00616DFA" w:rsidP="00616DFA">
      <w:pPr>
        <w:pStyle w:val="NoSpacing"/>
        <w:rPr>
          <w:color w:val="393839"/>
        </w:rPr>
      </w:pPr>
      <w:r w:rsidRPr="002273BF">
        <w:rPr>
          <w:color w:val="393839"/>
        </w:rPr>
        <w:t>This is the first quantitative study of financial socialization to examine parents’ disclosure of financial information, while one qualitative study examined why parents chose to reveal or conceal their financial information with their children (</w:t>
      </w:r>
      <w:proofErr w:type="spellStart"/>
      <w:r w:rsidRPr="002273BF">
        <w:rPr>
          <w:color w:val="393839"/>
        </w:rPr>
        <w:t>Romo</w:t>
      </w:r>
      <w:proofErr w:type="spellEnd"/>
      <w:r w:rsidRPr="002273BF">
        <w:rPr>
          <w:color w:val="393839"/>
        </w:rPr>
        <w:t> </w:t>
      </w:r>
      <w:hyperlink r:id="rId18" w:anchor="CR28" w:tooltip="View reference" w:history="1">
        <w:r w:rsidRPr="002273BF">
          <w:rPr>
            <w:color w:val="393839"/>
            <w:u w:val="single"/>
          </w:rPr>
          <w:t>2011</w:t>
        </w:r>
      </w:hyperlink>
      <w:r w:rsidRPr="002273BF">
        <w:rPr>
          <w:color w:val="393839"/>
        </w:rPr>
        <w:t xml:space="preserve">). Results of this study indicate that parents’ disclosure of their income or debt may help their young adult children to have healthy financial attitudes, consistent with </w:t>
      </w:r>
      <w:proofErr w:type="spellStart"/>
      <w:r w:rsidRPr="002273BF">
        <w:rPr>
          <w:color w:val="393839"/>
        </w:rPr>
        <w:t>Romo’s</w:t>
      </w:r>
      <w:proofErr w:type="spellEnd"/>
      <w:r w:rsidRPr="002273BF">
        <w:rPr>
          <w:color w:val="393839"/>
        </w:rPr>
        <w:t xml:space="preserve"> (</w:t>
      </w:r>
      <w:hyperlink r:id="rId19" w:anchor="CR28" w:tooltip="View reference" w:history="1">
        <w:r w:rsidRPr="002273BF">
          <w:rPr>
            <w:color w:val="393839"/>
            <w:u w:val="single"/>
          </w:rPr>
          <w:t>2011</w:t>
        </w:r>
      </w:hyperlink>
      <w:r w:rsidRPr="002273BF">
        <w:rPr>
          <w:color w:val="393839"/>
        </w:rPr>
        <w:t>) qualitative findings.</w:t>
      </w:r>
    </w:p>
    <w:p w14:paraId="68BD1DF4" w14:textId="77777777" w:rsidR="00616DFA" w:rsidRPr="002273BF" w:rsidRDefault="00616DFA" w:rsidP="00616DFA">
      <w:pPr>
        <w:pStyle w:val="NoSpacing"/>
        <w:rPr>
          <w:color w:val="393839"/>
        </w:rPr>
      </w:pPr>
    </w:p>
    <w:p w14:paraId="3A33058A" w14:textId="162E530C" w:rsidR="00616DFA" w:rsidRPr="002273BF" w:rsidRDefault="00616DFA" w:rsidP="00616DFA">
      <w:pPr>
        <w:pStyle w:val="NoSpacing"/>
        <w:rPr>
          <w:color w:val="393839"/>
          <w:u w:val="single"/>
        </w:rPr>
      </w:pPr>
      <w:r w:rsidRPr="002273BF">
        <w:rPr>
          <w:color w:val="393839"/>
          <w:u w:val="single"/>
        </w:rPr>
        <w:t>Family Communication Environment and Young Adult Financial Outcomes</w:t>
      </w:r>
    </w:p>
    <w:p w14:paraId="52684830" w14:textId="77777777" w:rsidR="00616DFA" w:rsidRPr="002273BF" w:rsidRDefault="00616DFA" w:rsidP="00616DFA">
      <w:pPr>
        <w:pStyle w:val="NoSpacing"/>
        <w:rPr>
          <w:color w:val="393839"/>
        </w:rPr>
      </w:pPr>
    </w:p>
    <w:p w14:paraId="7382E5F6" w14:textId="3BD12276" w:rsidR="00616DFA" w:rsidRPr="002273BF" w:rsidRDefault="00616DFA" w:rsidP="00616DFA">
      <w:pPr>
        <w:pStyle w:val="NoSpacing"/>
        <w:rPr>
          <w:color w:val="393839"/>
        </w:rPr>
      </w:pPr>
      <w:r w:rsidRPr="002273BF">
        <w:rPr>
          <w:color w:val="393839"/>
        </w:rPr>
        <w:t xml:space="preserve">Family communication pattern was examined as a moderator of the association between perceptions of parents’ financial </w:t>
      </w:r>
      <w:proofErr w:type="spellStart"/>
      <w:r w:rsidRPr="002273BF">
        <w:rPr>
          <w:color w:val="393839"/>
        </w:rPr>
        <w:t>behaviors</w:t>
      </w:r>
      <w:proofErr w:type="spellEnd"/>
      <w:r w:rsidRPr="002273BF">
        <w:rPr>
          <w:color w:val="393839"/>
        </w:rPr>
        <w:t xml:space="preserve"> and college students’ financial attitudes, and conversation-oriented family communication pattern significantly amplified the association for parents’ financial </w:t>
      </w:r>
      <w:proofErr w:type="spellStart"/>
      <w:r w:rsidRPr="002273BF">
        <w:rPr>
          <w:color w:val="393839"/>
        </w:rPr>
        <w:t>behaviors</w:t>
      </w:r>
      <w:proofErr w:type="spellEnd"/>
      <w:r w:rsidRPr="002273BF">
        <w:rPr>
          <w:color w:val="393839"/>
        </w:rPr>
        <w:t xml:space="preserve"> only. Similarly, conformity-oriented family communication pattern attenuated the association between perceptions of parents’ financial </w:t>
      </w:r>
      <w:proofErr w:type="spellStart"/>
      <w:r w:rsidRPr="002273BF">
        <w:rPr>
          <w:color w:val="393839"/>
        </w:rPr>
        <w:t>behaviors</w:t>
      </w:r>
      <w:proofErr w:type="spellEnd"/>
      <w:r w:rsidRPr="002273BF">
        <w:rPr>
          <w:color w:val="393839"/>
        </w:rPr>
        <w:t xml:space="preserve"> and college students’ financial attitudes. This is consistent with research demonstrating positive association between family communication pattern and college students’ openness about their credit card usage (Thorson and </w:t>
      </w:r>
      <w:proofErr w:type="spellStart"/>
      <w:r w:rsidRPr="002273BF">
        <w:rPr>
          <w:color w:val="393839"/>
        </w:rPr>
        <w:t>Horstman</w:t>
      </w:r>
      <w:proofErr w:type="spellEnd"/>
      <w:r w:rsidRPr="002273BF">
        <w:rPr>
          <w:color w:val="393839"/>
        </w:rPr>
        <w:t> </w:t>
      </w:r>
      <w:hyperlink r:id="rId20" w:anchor="CR34" w:tooltip="View reference" w:history="1">
        <w:r w:rsidRPr="002273BF">
          <w:rPr>
            <w:color w:val="393839"/>
            <w:u w:val="single"/>
          </w:rPr>
          <w:t>2014</w:t>
        </w:r>
      </w:hyperlink>
      <w:r w:rsidRPr="002273BF">
        <w:rPr>
          <w:color w:val="393839"/>
        </w:rPr>
        <w:t xml:space="preserve">). The models were tested using mother’s financial </w:t>
      </w:r>
      <w:proofErr w:type="spellStart"/>
      <w:r w:rsidRPr="002273BF">
        <w:rPr>
          <w:color w:val="393839"/>
        </w:rPr>
        <w:t>behaviors</w:t>
      </w:r>
      <w:proofErr w:type="spellEnd"/>
      <w:r w:rsidRPr="002273BF">
        <w:rPr>
          <w:color w:val="393839"/>
        </w:rPr>
        <w:t xml:space="preserve"> for the variable “parents’ financial </w:t>
      </w:r>
      <w:proofErr w:type="spellStart"/>
      <w:r w:rsidRPr="002273BF">
        <w:rPr>
          <w:color w:val="393839"/>
        </w:rPr>
        <w:t>behavior</w:t>
      </w:r>
      <w:proofErr w:type="spellEnd"/>
      <w:r w:rsidRPr="002273BF">
        <w:rPr>
          <w:color w:val="393839"/>
        </w:rPr>
        <w:t xml:space="preserve">” in the current study because mostly parents spend more time with children from the early age, and have more opportunities to be </w:t>
      </w:r>
      <w:proofErr w:type="spellStart"/>
      <w:r w:rsidRPr="002273BF">
        <w:rPr>
          <w:color w:val="393839"/>
        </w:rPr>
        <w:t>modeled</w:t>
      </w:r>
      <w:proofErr w:type="spellEnd"/>
      <w:r w:rsidRPr="002273BF">
        <w:rPr>
          <w:color w:val="393839"/>
        </w:rPr>
        <w:t xml:space="preserve"> from them about economic concepts. However, it will be meaningful for future research to examine the differential influences of mothers’ and fathers’ financial </w:t>
      </w:r>
      <w:proofErr w:type="spellStart"/>
      <w:r w:rsidRPr="002273BF">
        <w:rPr>
          <w:color w:val="393839"/>
        </w:rPr>
        <w:t>behavior</w:t>
      </w:r>
      <w:proofErr w:type="spellEnd"/>
      <w:r w:rsidRPr="002273BF">
        <w:rPr>
          <w:color w:val="393839"/>
        </w:rPr>
        <w:t xml:space="preserve">, determining whether these results are replicated and examining potential processes such as the specific financial </w:t>
      </w:r>
      <w:proofErr w:type="spellStart"/>
      <w:r w:rsidRPr="002273BF">
        <w:rPr>
          <w:color w:val="393839"/>
        </w:rPr>
        <w:t>behaviors</w:t>
      </w:r>
      <w:proofErr w:type="spellEnd"/>
      <w:r w:rsidRPr="002273BF">
        <w:rPr>
          <w:color w:val="393839"/>
        </w:rPr>
        <w:t xml:space="preserve"> children observe (i.e., paying bills, balancing a </w:t>
      </w:r>
      <w:proofErr w:type="spellStart"/>
      <w:r w:rsidRPr="002273BF">
        <w:rPr>
          <w:color w:val="393839"/>
        </w:rPr>
        <w:t>checkbook</w:t>
      </w:r>
      <w:proofErr w:type="spellEnd"/>
      <w:r w:rsidRPr="002273BF">
        <w:rPr>
          <w:color w:val="393839"/>
        </w:rPr>
        <w:t>, or buying groceries).</w:t>
      </w:r>
    </w:p>
    <w:p w14:paraId="7FBD020E" w14:textId="77777777" w:rsidR="00616DFA" w:rsidRPr="002273BF" w:rsidRDefault="00616DFA" w:rsidP="00616DFA">
      <w:pPr>
        <w:pStyle w:val="NoSpacing"/>
        <w:rPr>
          <w:color w:val="393839"/>
        </w:rPr>
      </w:pPr>
    </w:p>
    <w:p w14:paraId="7E05B3D6" w14:textId="439E65DC" w:rsidR="00616DFA" w:rsidRPr="002273BF" w:rsidRDefault="00616DFA" w:rsidP="00616DFA">
      <w:pPr>
        <w:pStyle w:val="NoSpacing"/>
        <w:rPr>
          <w:color w:val="393839"/>
        </w:rPr>
      </w:pPr>
      <w:r w:rsidRPr="002273BF">
        <w:rPr>
          <w:color w:val="393839"/>
        </w:rPr>
        <w:t xml:space="preserve">Results of this study indicate that parents’ communication with their children is important to support development of college students’ responsible financial attitudes and </w:t>
      </w:r>
      <w:proofErr w:type="spellStart"/>
      <w:r w:rsidRPr="002273BF">
        <w:rPr>
          <w:color w:val="393839"/>
        </w:rPr>
        <w:t>behaviors</w:t>
      </w:r>
      <w:proofErr w:type="spellEnd"/>
      <w:r w:rsidRPr="002273BF">
        <w:rPr>
          <w:color w:val="393839"/>
        </w:rPr>
        <w:t>. Specifically, we found that parents’ explicit financial socialization may compensate for the effects of potentially negative implicit socialization about financial matters. Parent educators and money management consultants could use these findings to guide parents’ explicit financial socialization of their children.</w:t>
      </w:r>
    </w:p>
    <w:p w14:paraId="2EB6828A" w14:textId="77777777" w:rsidR="00616DFA" w:rsidRPr="002273BF" w:rsidRDefault="00616DFA" w:rsidP="00616DFA">
      <w:pPr>
        <w:pStyle w:val="NoSpacing"/>
        <w:rPr>
          <w:color w:val="393839"/>
        </w:rPr>
      </w:pPr>
    </w:p>
    <w:p w14:paraId="2ABAA4E7" w14:textId="67F4FCD3" w:rsidR="00616DFA" w:rsidRPr="002273BF" w:rsidRDefault="00616DFA" w:rsidP="00616DFA">
      <w:pPr>
        <w:pStyle w:val="NoSpacing"/>
        <w:rPr>
          <w:color w:val="393839"/>
          <w:u w:val="single"/>
        </w:rPr>
      </w:pPr>
      <w:r w:rsidRPr="002273BF">
        <w:rPr>
          <w:color w:val="393839"/>
          <w:u w:val="single"/>
        </w:rPr>
        <w:t>Limitations and Future Directions</w:t>
      </w:r>
    </w:p>
    <w:p w14:paraId="5554F14E" w14:textId="77777777" w:rsidR="00616DFA" w:rsidRPr="002273BF" w:rsidRDefault="00616DFA" w:rsidP="00616DFA">
      <w:pPr>
        <w:pStyle w:val="NoSpacing"/>
        <w:rPr>
          <w:color w:val="393839"/>
        </w:rPr>
      </w:pPr>
    </w:p>
    <w:p w14:paraId="36BA30CD" w14:textId="0AED9078" w:rsidR="00616DFA" w:rsidRPr="002273BF" w:rsidRDefault="00616DFA" w:rsidP="00616DFA">
      <w:pPr>
        <w:pStyle w:val="NoSpacing"/>
        <w:rPr>
          <w:color w:val="393839"/>
        </w:rPr>
      </w:pPr>
      <w:r w:rsidRPr="002273BF">
        <w:rPr>
          <w:color w:val="393839"/>
        </w:rPr>
        <w:t>Despite the unique contributions of this study, limitations point to future research directions. First, the data in this study were collected from one university in the Midwestern United States. Because the sample was recruited through the several classes from this university, the portion of demographic status of students depended who enrolled the classes. So, the distribution of some demographic information such as gender was not distributed as the entire population with high portion of females. Therefore, future research should consider this issue.</w:t>
      </w:r>
    </w:p>
    <w:p w14:paraId="56CBFACC" w14:textId="77777777" w:rsidR="00616DFA" w:rsidRPr="002273BF" w:rsidRDefault="00616DFA" w:rsidP="00616DFA">
      <w:pPr>
        <w:pStyle w:val="NoSpacing"/>
        <w:rPr>
          <w:color w:val="393839"/>
        </w:rPr>
      </w:pPr>
    </w:p>
    <w:p w14:paraId="6A614E95" w14:textId="20E52745" w:rsidR="00616DFA" w:rsidRPr="002273BF" w:rsidRDefault="00616DFA" w:rsidP="00616DFA">
      <w:pPr>
        <w:pStyle w:val="NoSpacing"/>
        <w:rPr>
          <w:color w:val="393839"/>
        </w:rPr>
      </w:pPr>
      <w:r w:rsidRPr="002273BF">
        <w:rPr>
          <w:color w:val="393839"/>
        </w:rPr>
        <w:t xml:space="preserve">Another limitation is related to the methods of collecting the data. Some questions that participants answered about their parents such as perceived avoidance of financial conversation and disclosure of financial information were not collected for both mothers and father separately </w:t>
      </w:r>
      <w:r w:rsidRPr="002273BF">
        <w:rPr>
          <w:color w:val="393839"/>
        </w:rPr>
        <w:lastRenderedPageBreak/>
        <w:t xml:space="preserve">as two parents’ communication styles were assumed to be similar. Mothers and fathers may have different communication patterns or different quality of relationship with their young adult children. Therefore, future research should examine financial communication styles of mother and father mothers separately to obtain more specific information about effects of mothers’ and fathers’ financial socialization on young adult children’s financial attitudes and </w:t>
      </w:r>
      <w:proofErr w:type="spellStart"/>
      <w:r w:rsidRPr="002273BF">
        <w:rPr>
          <w:color w:val="393839"/>
        </w:rPr>
        <w:t>behaviors</w:t>
      </w:r>
      <w:proofErr w:type="spellEnd"/>
      <w:r w:rsidRPr="002273BF">
        <w:rPr>
          <w:color w:val="393839"/>
        </w:rPr>
        <w:t>.</w:t>
      </w:r>
    </w:p>
    <w:p w14:paraId="3210883D" w14:textId="77777777" w:rsidR="00616DFA" w:rsidRPr="002273BF" w:rsidRDefault="00616DFA" w:rsidP="00616DFA">
      <w:pPr>
        <w:pStyle w:val="NoSpacing"/>
        <w:rPr>
          <w:color w:val="393839"/>
        </w:rPr>
      </w:pPr>
    </w:p>
    <w:p w14:paraId="3F476B65" w14:textId="2FAE2DDF" w:rsidR="00616DFA" w:rsidRPr="002273BF" w:rsidRDefault="00616DFA" w:rsidP="00616DFA">
      <w:pPr>
        <w:pStyle w:val="NoSpacing"/>
        <w:rPr>
          <w:color w:val="393839"/>
        </w:rPr>
      </w:pPr>
      <w:r w:rsidRPr="002273BF">
        <w:rPr>
          <w:color w:val="393839"/>
        </w:rPr>
        <w:t xml:space="preserve">Lastly, questions about parents’ </w:t>
      </w:r>
      <w:proofErr w:type="spellStart"/>
      <w:r w:rsidRPr="002273BF">
        <w:rPr>
          <w:color w:val="393839"/>
        </w:rPr>
        <w:t>behaviors</w:t>
      </w:r>
      <w:proofErr w:type="spellEnd"/>
      <w:r w:rsidRPr="002273BF">
        <w:rPr>
          <w:color w:val="393839"/>
        </w:rPr>
        <w:t xml:space="preserve"> (i.e., perceived financial </w:t>
      </w:r>
      <w:proofErr w:type="spellStart"/>
      <w:r w:rsidRPr="002273BF">
        <w:rPr>
          <w:color w:val="393839"/>
        </w:rPr>
        <w:t>behaviors</w:t>
      </w:r>
      <w:proofErr w:type="spellEnd"/>
      <w:r w:rsidRPr="002273BF">
        <w:rPr>
          <w:color w:val="393839"/>
        </w:rPr>
        <w:t xml:space="preserve">, parents’ avoidance of financial conversation, and parents’ disclosure of financial information) were measured by college students’ perspective, not by parents’ self-report. The college students’ perceptions could be inaccurate. In this study, parents’ </w:t>
      </w:r>
      <w:proofErr w:type="spellStart"/>
      <w:r w:rsidRPr="002273BF">
        <w:rPr>
          <w:color w:val="393839"/>
        </w:rPr>
        <w:t>behaviors</w:t>
      </w:r>
      <w:proofErr w:type="spellEnd"/>
      <w:r w:rsidRPr="002273BF">
        <w:rPr>
          <w:color w:val="393839"/>
        </w:rPr>
        <w:t xml:space="preserve"> perceived by their children were measured because children can be influenced by their perceptions of their parents’ </w:t>
      </w:r>
      <w:proofErr w:type="spellStart"/>
      <w:r w:rsidRPr="002273BF">
        <w:rPr>
          <w:color w:val="393839"/>
        </w:rPr>
        <w:t>behaviors</w:t>
      </w:r>
      <w:proofErr w:type="spellEnd"/>
      <w:r w:rsidRPr="002273BF">
        <w:rPr>
          <w:color w:val="393839"/>
        </w:rPr>
        <w:t xml:space="preserve">, as well as their parents’ actual </w:t>
      </w:r>
      <w:proofErr w:type="spellStart"/>
      <w:r w:rsidRPr="002273BF">
        <w:rPr>
          <w:color w:val="393839"/>
        </w:rPr>
        <w:t>behaviors</w:t>
      </w:r>
      <w:proofErr w:type="spellEnd"/>
      <w:r w:rsidRPr="002273BF">
        <w:rPr>
          <w:color w:val="393839"/>
        </w:rPr>
        <w:t>. However, according to the model of adolescent value socialization (</w:t>
      </w:r>
      <w:proofErr w:type="spellStart"/>
      <w:r w:rsidRPr="002273BF">
        <w:rPr>
          <w:color w:val="393839"/>
        </w:rPr>
        <w:t>Grusec</w:t>
      </w:r>
      <w:proofErr w:type="spellEnd"/>
      <w:r w:rsidRPr="002273BF">
        <w:rPr>
          <w:color w:val="393839"/>
        </w:rPr>
        <w:t xml:space="preserve"> and </w:t>
      </w:r>
      <w:proofErr w:type="spellStart"/>
      <w:r w:rsidRPr="002273BF">
        <w:rPr>
          <w:color w:val="393839"/>
        </w:rPr>
        <w:t>Goodnow</w:t>
      </w:r>
      <w:proofErr w:type="spellEnd"/>
      <w:r w:rsidRPr="002273BF">
        <w:rPr>
          <w:color w:val="393839"/>
        </w:rPr>
        <w:t> </w:t>
      </w:r>
      <w:hyperlink r:id="rId21" w:anchor="CR11" w:tooltip="View reference" w:history="1">
        <w:r w:rsidRPr="002273BF">
          <w:rPr>
            <w:color w:val="393839"/>
            <w:u w:val="single"/>
          </w:rPr>
          <w:t>1994</w:t>
        </w:r>
      </w:hyperlink>
      <w:r w:rsidRPr="002273BF">
        <w:rPr>
          <w:color w:val="393839"/>
        </w:rPr>
        <w:t xml:space="preserve">), to internalize the parents’ values, adolescents should accurately perceive the values that their parents want their children to internalize and then adolescents must accept their parents’ values as their own values. If parent reports of their own </w:t>
      </w:r>
      <w:proofErr w:type="spellStart"/>
      <w:r w:rsidRPr="002273BF">
        <w:rPr>
          <w:color w:val="393839"/>
        </w:rPr>
        <w:t>behaviors</w:t>
      </w:r>
      <w:proofErr w:type="spellEnd"/>
      <w:r w:rsidRPr="002273BF">
        <w:rPr>
          <w:color w:val="393839"/>
        </w:rPr>
        <w:t xml:space="preserve"> would enrich understanding of dynamics between parental socialization and college students’ perceptions, attitudes, and </w:t>
      </w:r>
      <w:proofErr w:type="spellStart"/>
      <w:r w:rsidRPr="002273BF">
        <w:rPr>
          <w:color w:val="393839"/>
        </w:rPr>
        <w:t>behaviors</w:t>
      </w:r>
      <w:proofErr w:type="spellEnd"/>
      <w:r w:rsidRPr="002273BF">
        <w:rPr>
          <w:color w:val="393839"/>
        </w:rPr>
        <w:t>, it would provide information about the socialization process in more detail such as when young adult children are more accepting of parents’ values or which kinds of variables affect the gap.</w:t>
      </w:r>
    </w:p>
    <w:p w14:paraId="31EFD65D" w14:textId="77777777" w:rsidR="00616DFA" w:rsidRPr="002273BF" w:rsidRDefault="00616DFA" w:rsidP="00616DFA">
      <w:pPr>
        <w:pStyle w:val="NoSpacing"/>
        <w:rPr>
          <w:color w:val="393839"/>
        </w:rPr>
      </w:pPr>
    </w:p>
    <w:p w14:paraId="2D2F2948" w14:textId="726C201C" w:rsidR="00616DFA" w:rsidRPr="002273BF" w:rsidRDefault="00616DFA" w:rsidP="00616DFA">
      <w:pPr>
        <w:pStyle w:val="NoSpacing"/>
        <w:rPr>
          <w:color w:val="393839"/>
          <w:u w:val="single"/>
        </w:rPr>
      </w:pPr>
      <w:r w:rsidRPr="002273BF">
        <w:rPr>
          <w:color w:val="393839"/>
          <w:u w:val="single"/>
        </w:rPr>
        <w:t>Contributions and Implications</w:t>
      </w:r>
    </w:p>
    <w:p w14:paraId="054F7046" w14:textId="77777777" w:rsidR="00616DFA" w:rsidRPr="002273BF" w:rsidRDefault="00616DFA" w:rsidP="00616DFA">
      <w:pPr>
        <w:pStyle w:val="NoSpacing"/>
        <w:rPr>
          <w:color w:val="393839"/>
        </w:rPr>
      </w:pPr>
    </w:p>
    <w:p w14:paraId="5392DAFC" w14:textId="690832B3" w:rsidR="00616DFA" w:rsidRPr="002273BF" w:rsidRDefault="00616DFA" w:rsidP="00616DFA">
      <w:pPr>
        <w:pStyle w:val="NoSpacing"/>
        <w:rPr>
          <w:color w:val="393839"/>
        </w:rPr>
      </w:pPr>
      <w:r w:rsidRPr="002273BF">
        <w:rPr>
          <w:color w:val="393839"/>
        </w:rPr>
        <w:t xml:space="preserve">Results of this study indicate that college students whose parents disclosed information about their finances were more financially responsible. Conversely, parental avoidance of discussions with their children about finances did not help children develop positive financial attitudes or learn responsible financial skills. This evidence is important because it indicates that parental communication about family finances can help children develop knowledge and skills related to positive financial attitudes and </w:t>
      </w:r>
      <w:proofErr w:type="spellStart"/>
      <w:r w:rsidRPr="002273BF">
        <w:rPr>
          <w:color w:val="393839"/>
        </w:rPr>
        <w:t>behaviors</w:t>
      </w:r>
      <w:proofErr w:type="spellEnd"/>
      <w:r w:rsidRPr="002273BF">
        <w:rPr>
          <w:color w:val="393839"/>
        </w:rPr>
        <w:t xml:space="preserve">. Acquiring positive financial attitudes and responsible financial </w:t>
      </w:r>
      <w:proofErr w:type="spellStart"/>
      <w:r w:rsidRPr="002273BF">
        <w:rPr>
          <w:color w:val="393839"/>
        </w:rPr>
        <w:t>behaviors</w:t>
      </w:r>
      <w:proofErr w:type="spellEnd"/>
      <w:r w:rsidRPr="002273BF">
        <w:rPr>
          <w:color w:val="393839"/>
        </w:rPr>
        <w:t xml:space="preserve"> is an important developmental task of early adulthood, and these attitudes and </w:t>
      </w:r>
      <w:proofErr w:type="spellStart"/>
      <w:r w:rsidRPr="002273BF">
        <w:rPr>
          <w:color w:val="393839"/>
        </w:rPr>
        <w:t>behaviors</w:t>
      </w:r>
      <w:proofErr w:type="spellEnd"/>
      <w:r w:rsidRPr="002273BF">
        <w:rPr>
          <w:color w:val="393839"/>
        </w:rPr>
        <w:t xml:space="preserve"> tend to be stable throughout adulthood (Jorgensen and </w:t>
      </w:r>
      <w:proofErr w:type="spellStart"/>
      <w:r w:rsidRPr="002273BF">
        <w:rPr>
          <w:color w:val="393839"/>
        </w:rPr>
        <w:t>Savla</w:t>
      </w:r>
      <w:proofErr w:type="spellEnd"/>
      <w:r w:rsidRPr="002273BF">
        <w:rPr>
          <w:color w:val="393839"/>
        </w:rPr>
        <w:t> </w:t>
      </w:r>
      <w:hyperlink r:id="rId22" w:anchor="CR15" w:tooltip="View reference" w:history="1">
        <w:r w:rsidRPr="002273BF">
          <w:rPr>
            <w:color w:val="393839"/>
            <w:u w:val="single"/>
          </w:rPr>
          <w:t>2010</w:t>
        </w:r>
      </w:hyperlink>
      <w:r w:rsidRPr="002273BF">
        <w:rPr>
          <w:color w:val="393839"/>
        </w:rPr>
        <w:t>; Shim et al. </w:t>
      </w:r>
      <w:hyperlink r:id="rId23" w:anchor="CR33" w:tooltip="View reference" w:history="1">
        <w:r w:rsidRPr="002273BF">
          <w:rPr>
            <w:color w:val="393839"/>
            <w:u w:val="single"/>
          </w:rPr>
          <w:t>2010</w:t>
        </w:r>
      </w:hyperlink>
      <w:r w:rsidRPr="002273BF">
        <w:rPr>
          <w:color w:val="393839"/>
        </w:rPr>
        <w:t>). Therefore, the results of this study suggest that it is important for parents to clearly communicate with their children regarding financial matters.</w:t>
      </w:r>
    </w:p>
    <w:p w14:paraId="43E7E02B" w14:textId="77777777" w:rsidR="00616DFA" w:rsidRPr="002273BF" w:rsidRDefault="00616DFA" w:rsidP="00616DFA">
      <w:pPr>
        <w:pStyle w:val="NoSpacing"/>
        <w:rPr>
          <w:color w:val="393839"/>
        </w:rPr>
      </w:pPr>
    </w:p>
    <w:p w14:paraId="318FBDAB" w14:textId="2183CC67" w:rsidR="00616DFA" w:rsidRPr="002273BF" w:rsidRDefault="00616DFA" w:rsidP="00616DFA">
      <w:pPr>
        <w:pStyle w:val="NoSpacing"/>
        <w:rPr>
          <w:color w:val="393839"/>
        </w:rPr>
      </w:pPr>
      <w:r w:rsidRPr="002273BF">
        <w:rPr>
          <w:color w:val="393839"/>
        </w:rPr>
        <w:t xml:space="preserve">In addition, this study examined both implicit and explicit communication, which is important because children observe their parents’ </w:t>
      </w:r>
      <w:proofErr w:type="spellStart"/>
      <w:r w:rsidRPr="002273BF">
        <w:rPr>
          <w:color w:val="393839"/>
        </w:rPr>
        <w:t>behavior</w:t>
      </w:r>
      <w:proofErr w:type="spellEnd"/>
      <w:r w:rsidRPr="002273BF">
        <w:rPr>
          <w:color w:val="393839"/>
        </w:rPr>
        <w:t xml:space="preserve"> even when parents are not intentionally </w:t>
      </w:r>
      <w:proofErr w:type="spellStart"/>
      <w:r w:rsidRPr="002273BF">
        <w:rPr>
          <w:color w:val="393839"/>
        </w:rPr>
        <w:t>modeling</w:t>
      </w:r>
      <w:proofErr w:type="spellEnd"/>
      <w:r w:rsidRPr="002273BF">
        <w:rPr>
          <w:color w:val="393839"/>
        </w:rPr>
        <w:t xml:space="preserve"> </w:t>
      </w:r>
      <w:proofErr w:type="spellStart"/>
      <w:r w:rsidRPr="002273BF">
        <w:rPr>
          <w:color w:val="393839"/>
        </w:rPr>
        <w:t>behaviors</w:t>
      </w:r>
      <w:proofErr w:type="spellEnd"/>
      <w:r w:rsidRPr="002273BF">
        <w:rPr>
          <w:color w:val="393839"/>
        </w:rPr>
        <w:t xml:space="preserve"> they want their children to learn. Both implicit (</w:t>
      </w:r>
      <w:proofErr w:type="spellStart"/>
      <w:r w:rsidRPr="002273BF">
        <w:rPr>
          <w:color w:val="393839"/>
        </w:rPr>
        <w:t>modeling</w:t>
      </w:r>
      <w:proofErr w:type="spellEnd"/>
      <w:r w:rsidRPr="002273BF">
        <w:rPr>
          <w:color w:val="393839"/>
        </w:rPr>
        <w:t xml:space="preserve">) and explicit communication about financial matters significantly predicted college students’ financial attitudes, and implicit communication significantly predicted college students’ financial </w:t>
      </w:r>
      <w:proofErr w:type="spellStart"/>
      <w:r w:rsidRPr="002273BF">
        <w:rPr>
          <w:color w:val="393839"/>
        </w:rPr>
        <w:t>behaviors</w:t>
      </w:r>
      <w:proofErr w:type="spellEnd"/>
      <w:r w:rsidRPr="002273BF">
        <w:rPr>
          <w:color w:val="393839"/>
        </w:rPr>
        <w:t xml:space="preserve">. Therefore, it is important for parents to be aware of financial </w:t>
      </w:r>
      <w:proofErr w:type="spellStart"/>
      <w:r w:rsidRPr="002273BF">
        <w:rPr>
          <w:color w:val="393839"/>
        </w:rPr>
        <w:t>behaviors</w:t>
      </w:r>
      <w:proofErr w:type="spellEnd"/>
      <w:r w:rsidRPr="002273BF">
        <w:rPr>
          <w:color w:val="393839"/>
        </w:rPr>
        <w:t xml:space="preserve"> they are </w:t>
      </w:r>
      <w:proofErr w:type="spellStart"/>
      <w:r w:rsidRPr="002273BF">
        <w:rPr>
          <w:color w:val="393839"/>
        </w:rPr>
        <w:t>modeling</w:t>
      </w:r>
      <w:proofErr w:type="spellEnd"/>
      <w:r w:rsidRPr="002273BF">
        <w:rPr>
          <w:color w:val="393839"/>
        </w:rPr>
        <w:t xml:space="preserve">, as well as to communicate explicitly about positive financial </w:t>
      </w:r>
      <w:proofErr w:type="spellStart"/>
      <w:r w:rsidRPr="002273BF">
        <w:rPr>
          <w:color w:val="393839"/>
        </w:rPr>
        <w:t>behaviors</w:t>
      </w:r>
      <w:proofErr w:type="spellEnd"/>
      <w:r w:rsidRPr="002273BF">
        <w:rPr>
          <w:color w:val="393839"/>
        </w:rPr>
        <w:t>.</w:t>
      </w:r>
    </w:p>
    <w:p w14:paraId="6E1F1CBA" w14:textId="77777777" w:rsidR="00616DFA" w:rsidRPr="002273BF" w:rsidRDefault="00616DFA" w:rsidP="00616DFA">
      <w:pPr>
        <w:pStyle w:val="NoSpacing"/>
        <w:rPr>
          <w:color w:val="393839"/>
        </w:rPr>
      </w:pPr>
    </w:p>
    <w:p w14:paraId="3A9DED81" w14:textId="2A7FFE71" w:rsidR="00616DFA" w:rsidRPr="002273BF" w:rsidRDefault="00616DFA" w:rsidP="00616DFA">
      <w:pPr>
        <w:pStyle w:val="NoSpacing"/>
        <w:rPr>
          <w:color w:val="393839"/>
        </w:rPr>
      </w:pPr>
      <w:r w:rsidRPr="002273BF">
        <w:rPr>
          <w:color w:val="393839"/>
        </w:rPr>
        <w:t>This study also examined family communication pattern (Fitzpatrick and Ritchie </w:t>
      </w:r>
      <w:hyperlink r:id="rId24" w:anchor="CR7" w:tooltip="View reference" w:history="1">
        <w:r w:rsidRPr="002273BF">
          <w:rPr>
            <w:color w:val="393839"/>
            <w:u w:val="single"/>
          </w:rPr>
          <w:t>1994</w:t>
        </w:r>
      </w:hyperlink>
      <w:r w:rsidRPr="002273BF">
        <w:rPr>
          <w:color w:val="393839"/>
        </w:rPr>
        <w:t>; Ritchie </w:t>
      </w:r>
      <w:hyperlink r:id="rId25" w:anchor="CR26" w:tooltip="View reference" w:history="1">
        <w:r w:rsidRPr="002273BF">
          <w:rPr>
            <w:color w:val="393839"/>
            <w:u w:val="single"/>
          </w:rPr>
          <w:t>1991</w:t>
        </w:r>
      </w:hyperlink>
      <w:r w:rsidRPr="002273BF">
        <w:rPr>
          <w:color w:val="393839"/>
        </w:rPr>
        <w:t xml:space="preserve">) as a domain-general parenting process and found that conformity-oriented family communication attenuated the effect of parental </w:t>
      </w:r>
      <w:proofErr w:type="spellStart"/>
      <w:r w:rsidRPr="002273BF">
        <w:rPr>
          <w:color w:val="393839"/>
        </w:rPr>
        <w:t>modeling</w:t>
      </w:r>
      <w:proofErr w:type="spellEnd"/>
      <w:r w:rsidRPr="002273BF">
        <w:rPr>
          <w:color w:val="393839"/>
        </w:rPr>
        <w:t xml:space="preserve"> on college students’ financial attitudes, while conversation-oriented family communication amplified the effect of parental </w:t>
      </w:r>
      <w:proofErr w:type="spellStart"/>
      <w:r w:rsidRPr="002273BF">
        <w:rPr>
          <w:color w:val="393839"/>
        </w:rPr>
        <w:t>modeling</w:t>
      </w:r>
      <w:proofErr w:type="spellEnd"/>
      <w:r w:rsidRPr="002273BF">
        <w:rPr>
          <w:color w:val="393839"/>
        </w:rPr>
        <w:t xml:space="preserve"> on college students’ financial attitudes. These results are important because children (and college students) are more likely to accept parental socialization messages when they feel </w:t>
      </w:r>
      <w:r w:rsidRPr="002273BF">
        <w:rPr>
          <w:color w:val="393839"/>
        </w:rPr>
        <w:lastRenderedPageBreak/>
        <w:t xml:space="preserve">accepted and validated (e.g., </w:t>
      </w:r>
      <w:proofErr w:type="spellStart"/>
      <w:r w:rsidRPr="002273BF">
        <w:rPr>
          <w:color w:val="393839"/>
        </w:rPr>
        <w:t>Grusec</w:t>
      </w:r>
      <w:proofErr w:type="spellEnd"/>
      <w:r w:rsidRPr="002273BF">
        <w:rPr>
          <w:color w:val="393839"/>
        </w:rPr>
        <w:t xml:space="preserve"> and </w:t>
      </w:r>
      <w:proofErr w:type="spellStart"/>
      <w:r w:rsidRPr="002273BF">
        <w:rPr>
          <w:color w:val="393839"/>
        </w:rPr>
        <w:t>Goodnow</w:t>
      </w:r>
      <w:proofErr w:type="spellEnd"/>
      <w:r w:rsidRPr="002273BF">
        <w:rPr>
          <w:color w:val="393839"/>
        </w:rPr>
        <w:t> </w:t>
      </w:r>
      <w:hyperlink r:id="rId26" w:anchor="CR11" w:tooltip="View reference" w:history="1">
        <w:r w:rsidRPr="002273BF">
          <w:rPr>
            <w:color w:val="393839"/>
            <w:u w:val="single"/>
          </w:rPr>
          <w:t>1994</w:t>
        </w:r>
      </w:hyperlink>
      <w:r w:rsidRPr="002273BF">
        <w:rPr>
          <w:color w:val="393839"/>
        </w:rPr>
        <w:t>). Conversation-oriented family communication respects each person’s unique point of view, so that even if parents and children disagree, each person’s right to their own opinion is respected. When parents are open to a child’s point of view, the child is more open to the parents’ perspectives as well.</w:t>
      </w:r>
    </w:p>
    <w:p w14:paraId="57AD30EC" w14:textId="77777777" w:rsidR="00616DFA" w:rsidRPr="002273BF" w:rsidRDefault="00616DFA" w:rsidP="00616DFA">
      <w:pPr>
        <w:pStyle w:val="NoSpacing"/>
        <w:rPr>
          <w:color w:val="393839"/>
        </w:rPr>
      </w:pPr>
    </w:p>
    <w:p w14:paraId="2A3ABD61" w14:textId="0B51047A" w:rsidR="00616DFA" w:rsidRPr="002273BF" w:rsidRDefault="00616DFA" w:rsidP="00616DFA">
      <w:pPr>
        <w:pStyle w:val="NoSpacing"/>
        <w:rPr>
          <w:color w:val="393839"/>
        </w:rPr>
      </w:pPr>
      <w:r w:rsidRPr="002273BF">
        <w:rPr>
          <w:color w:val="393839"/>
        </w:rPr>
        <w:t>(1,353 words)</w:t>
      </w:r>
    </w:p>
    <w:p w14:paraId="3DB3648E" w14:textId="77777777" w:rsidR="00616DFA" w:rsidRPr="002273BF" w:rsidRDefault="00616DFA" w:rsidP="00616DFA">
      <w:pPr>
        <w:pStyle w:val="NoSpacing"/>
        <w:rPr>
          <w:color w:val="393839"/>
        </w:rPr>
      </w:pPr>
    </w:p>
    <w:p w14:paraId="720E30DF" w14:textId="6DF03E5F" w:rsidR="00616DFA" w:rsidRPr="002273BF" w:rsidRDefault="00616DFA" w:rsidP="00616DFA">
      <w:pPr>
        <w:pStyle w:val="NoSpacing"/>
        <w:rPr>
          <w:color w:val="393839"/>
        </w:rPr>
      </w:pPr>
      <w:r w:rsidRPr="002273BF">
        <w:rPr>
          <w:color w:val="393839"/>
        </w:rPr>
        <w:t xml:space="preserve">Source: Kim, J. H. and </w:t>
      </w:r>
      <w:proofErr w:type="spellStart"/>
      <w:r w:rsidRPr="002273BF">
        <w:rPr>
          <w:color w:val="393839"/>
        </w:rPr>
        <w:t>Torquati</w:t>
      </w:r>
      <w:proofErr w:type="spellEnd"/>
      <w:r w:rsidRPr="002273BF">
        <w:rPr>
          <w:color w:val="393839"/>
        </w:rPr>
        <w:t xml:space="preserve">, J. (2019) Financial socialization of college students: domain-general and domain-specific perspectives. </w:t>
      </w:r>
      <w:proofErr w:type="gramStart"/>
      <w:r w:rsidRPr="002273BF">
        <w:rPr>
          <w:color w:val="393839"/>
        </w:rPr>
        <w:t>Journal of Family and Economic Issues.</w:t>
      </w:r>
      <w:proofErr w:type="gramEnd"/>
      <w:r w:rsidRPr="002273BF">
        <w:rPr>
          <w:color w:val="393839"/>
        </w:rPr>
        <w:t xml:space="preserve"> </w:t>
      </w:r>
      <w:proofErr w:type="gramStart"/>
      <w:r w:rsidRPr="002273BF">
        <w:rPr>
          <w:color w:val="393839"/>
        </w:rPr>
        <w:t>40(2) pp.226-236.</w:t>
      </w:r>
      <w:proofErr w:type="gramEnd"/>
      <w:r w:rsidRPr="002273BF">
        <w:rPr>
          <w:color w:val="393839"/>
        </w:rPr>
        <w:t xml:space="preserve"> </w:t>
      </w:r>
      <w:hyperlink r:id="rId27" w:history="1">
        <w:r w:rsidRPr="002273BF">
          <w:rPr>
            <w:rStyle w:val="Hyperlink"/>
            <w:color w:val="393839"/>
          </w:rPr>
          <w:t>https://doi.org/10.1007/s10834-018-9590-7</w:t>
        </w:r>
      </w:hyperlink>
    </w:p>
    <w:p w14:paraId="26230813" w14:textId="2575DEF6" w:rsidR="00B97B69" w:rsidRPr="00616DFA" w:rsidRDefault="00B97B69" w:rsidP="00616DFA">
      <w:pPr>
        <w:pStyle w:val="NoSpacing"/>
      </w:pPr>
      <w:r w:rsidRPr="00616DFA">
        <w:br w:type="page"/>
      </w:r>
    </w:p>
    <w:tbl>
      <w:tblPr>
        <w:tblStyle w:val="TableGrid"/>
        <w:tblW w:w="0" w:type="auto"/>
        <w:tblLook w:val="04A0" w:firstRow="1" w:lastRow="0" w:firstColumn="1" w:lastColumn="0" w:noHBand="0" w:noVBand="1"/>
      </w:tblPr>
      <w:tblGrid>
        <w:gridCol w:w="5341"/>
        <w:gridCol w:w="5341"/>
      </w:tblGrid>
      <w:tr w:rsidR="000C2C07" w:rsidRPr="00B97B69" w14:paraId="243A862F" w14:textId="77777777" w:rsidTr="00CB1246">
        <w:trPr>
          <w:cnfStyle w:val="100000000000" w:firstRow="1" w:lastRow="0" w:firstColumn="0" w:lastColumn="0" w:oddVBand="0" w:evenVBand="0" w:oddHBand="0" w:evenHBand="0" w:firstRowFirstColumn="0" w:firstRowLastColumn="0" w:lastRowFirstColumn="0" w:lastRowLastColumn="0"/>
        </w:trPr>
        <w:tc>
          <w:tcPr>
            <w:tcW w:w="5341" w:type="dxa"/>
          </w:tcPr>
          <w:p w14:paraId="739CAD7B" w14:textId="77777777" w:rsidR="000C2C07" w:rsidRPr="00B97B69" w:rsidRDefault="000C2C07" w:rsidP="00616DFA">
            <w:pPr>
              <w:pStyle w:val="NoSpacing"/>
            </w:pPr>
            <w:r w:rsidRPr="00B97B69">
              <w:lastRenderedPageBreak/>
              <w:t>Module Learning Outcomes Covered</w:t>
            </w:r>
          </w:p>
        </w:tc>
        <w:tc>
          <w:tcPr>
            <w:tcW w:w="5341" w:type="dxa"/>
          </w:tcPr>
          <w:p w14:paraId="5CB844F6" w14:textId="77777777" w:rsidR="000C2C07" w:rsidRPr="00B97B69" w:rsidRDefault="000C2C07" w:rsidP="00616DFA">
            <w:pPr>
              <w:pStyle w:val="NoSpacing"/>
            </w:pPr>
            <w:r w:rsidRPr="00B97B69">
              <w:t>Academic Literacies Covered</w:t>
            </w:r>
          </w:p>
        </w:tc>
      </w:tr>
      <w:tr w:rsidR="000C2C07" w14:paraId="2B1284B5" w14:textId="77777777" w:rsidTr="00CB1246">
        <w:sdt>
          <w:sdtPr>
            <w:id w:val="-478691781"/>
            <w:placeholder>
              <w:docPart w:val="314B615A75EE45639F0615A4AF2AF04F"/>
            </w:placeholder>
            <w:dropDownList>
              <w:listItem w:value="Select Objective."/>
              <w:listItem w:displayText="ML1" w:value="ML1"/>
              <w:listItem w:displayText="ML2" w:value="ML2"/>
              <w:listItem w:displayText="ML3" w:value="ML3"/>
              <w:listItem w:displayText="ML4" w:value="ML4"/>
              <w:listItem w:displayText="ML5" w:value="ML5"/>
              <w:listItem w:displayText="ML6" w:value="ML6"/>
              <w:listItem w:displayText="ML7" w:value="ML7"/>
            </w:dropDownList>
          </w:sdtPr>
          <w:sdtEndPr/>
          <w:sdtContent>
            <w:tc>
              <w:tcPr>
                <w:tcW w:w="5341" w:type="dxa"/>
              </w:tcPr>
              <w:p w14:paraId="743A735E" w14:textId="559B3BBD" w:rsidR="000C2C07" w:rsidRDefault="00B97B69" w:rsidP="00616DFA">
                <w:pPr>
                  <w:pStyle w:val="NoSpacing"/>
                </w:pPr>
                <w:r>
                  <w:t>ML5</w:t>
                </w:r>
              </w:p>
            </w:tc>
          </w:sdtContent>
        </w:sdt>
        <w:sdt>
          <w:sdtPr>
            <w:id w:val="226896041"/>
            <w:placeholder>
              <w:docPart w:val="81F005CAAE7D4D089F8B6E92590034EA"/>
            </w:placeholder>
            <w:dropDownList>
              <w:listItem w:value="Select Objective."/>
              <w:listItem w:displayText="AL1" w:value="AL1"/>
              <w:listItem w:displayText="AL2" w:value="AL2"/>
              <w:listItem w:displayText="AL3" w:value="AL3"/>
              <w:listItem w:displayText="AL4" w:value="AL4"/>
              <w:listItem w:displayText="AL5" w:value="AL5"/>
              <w:listItem w:displayText="AL6" w:value="AL6"/>
              <w:listItem w:displayText="AL7" w:value="AL7"/>
              <w:listItem w:displayText="AL8" w:value="AL8"/>
              <w:listItem w:displayText="AL9" w:value="AL9"/>
              <w:listItem w:displayText="AL10" w:value="AL10"/>
              <w:listItem w:displayText="AL11" w:value="AL11"/>
              <w:listItem w:displayText="AL12" w:value="AL12"/>
              <w:listItem w:displayText="AL13" w:value="AL13"/>
              <w:listItem w:displayText="AL14" w:value="AL14"/>
              <w:listItem w:displayText="AL15" w:value="AL15"/>
            </w:dropDownList>
          </w:sdtPr>
          <w:sdtEndPr/>
          <w:sdtContent>
            <w:tc>
              <w:tcPr>
                <w:tcW w:w="5341" w:type="dxa"/>
              </w:tcPr>
              <w:p w14:paraId="0168C321" w14:textId="70433EAC" w:rsidR="000C2C07" w:rsidRDefault="00B97B69" w:rsidP="00616DFA">
                <w:pPr>
                  <w:pStyle w:val="NoSpacing"/>
                </w:pPr>
                <w:r>
                  <w:t>AL5</w:t>
                </w:r>
              </w:p>
            </w:tc>
          </w:sdtContent>
        </w:sdt>
      </w:tr>
      <w:tr w:rsidR="000C2C07" w14:paraId="355F5461" w14:textId="77777777" w:rsidTr="00CB1246">
        <w:trPr>
          <w:cnfStyle w:val="000000010000" w:firstRow="0" w:lastRow="0" w:firstColumn="0" w:lastColumn="0" w:oddVBand="0" w:evenVBand="0" w:oddHBand="0" w:evenHBand="1" w:firstRowFirstColumn="0" w:firstRowLastColumn="0" w:lastRowFirstColumn="0" w:lastRowLastColumn="0"/>
        </w:trPr>
        <w:sdt>
          <w:sdtPr>
            <w:id w:val="-462195110"/>
            <w:placeholder>
              <w:docPart w:val="7ED63CDEE2A442F680B56635A0FD32B8"/>
            </w:placeholder>
            <w:showingPlcHdr/>
            <w:dropDownList>
              <w:listItem w:value="Select Objective."/>
              <w:listItem w:displayText="ML1" w:value="ML1"/>
              <w:listItem w:displayText="ML2" w:value="ML2"/>
              <w:listItem w:displayText="ML3" w:value="ML3"/>
              <w:listItem w:displayText="ML4" w:value="ML4"/>
              <w:listItem w:displayText="ML5" w:value="ML5"/>
              <w:listItem w:displayText="ML6" w:value="ML6"/>
              <w:listItem w:displayText="ML7" w:value="ML7"/>
            </w:dropDownList>
          </w:sdtPr>
          <w:sdtEndPr/>
          <w:sdtContent>
            <w:tc>
              <w:tcPr>
                <w:tcW w:w="5341" w:type="dxa"/>
              </w:tcPr>
              <w:p w14:paraId="0079E4AF" w14:textId="77777777" w:rsidR="000C2C07" w:rsidRDefault="000C2C07" w:rsidP="00616DFA">
                <w:pPr>
                  <w:pStyle w:val="NoSpacing"/>
                </w:pPr>
                <w:r w:rsidRPr="0068725C">
                  <w:rPr>
                    <w:rStyle w:val="PlaceholderText"/>
                  </w:rPr>
                  <w:t>Choose an item.</w:t>
                </w:r>
              </w:p>
            </w:tc>
          </w:sdtContent>
        </w:sdt>
        <w:sdt>
          <w:sdtPr>
            <w:id w:val="-370159000"/>
            <w:placeholder>
              <w:docPart w:val="FFF4E259BD74434BBD26D686681CCC7E"/>
            </w:placeholder>
            <w:dropDownList>
              <w:listItem w:value="Select Objective."/>
              <w:listItem w:displayText="AL1" w:value="AL1"/>
              <w:listItem w:displayText="AL2" w:value="AL2"/>
              <w:listItem w:displayText="AL3" w:value="AL3"/>
              <w:listItem w:displayText="AL4" w:value="AL4"/>
              <w:listItem w:displayText="AL5" w:value="AL5"/>
              <w:listItem w:displayText="AL6" w:value="AL6"/>
              <w:listItem w:displayText="AL7" w:value="AL7"/>
              <w:listItem w:displayText="AL8" w:value="AL8"/>
              <w:listItem w:displayText="AL9" w:value="AL9"/>
              <w:listItem w:displayText="AL10" w:value="AL10"/>
              <w:listItem w:displayText="AL11" w:value="AL11"/>
              <w:listItem w:displayText="AL12" w:value="AL12"/>
              <w:listItem w:displayText="AL13" w:value="AL13"/>
              <w:listItem w:displayText="AL14" w:value="AL14"/>
              <w:listItem w:displayText="AL15" w:value="AL15"/>
            </w:dropDownList>
          </w:sdtPr>
          <w:sdtEndPr/>
          <w:sdtContent>
            <w:tc>
              <w:tcPr>
                <w:tcW w:w="5341" w:type="dxa"/>
              </w:tcPr>
              <w:p w14:paraId="5F46ACC8" w14:textId="4380C123" w:rsidR="000C2C07" w:rsidRDefault="00B97B69" w:rsidP="00616DFA">
                <w:pPr>
                  <w:pStyle w:val="NoSpacing"/>
                </w:pPr>
                <w:r>
                  <w:t>AL8</w:t>
                </w:r>
              </w:p>
            </w:tc>
          </w:sdtContent>
        </w:sdt>
      </w:tr>
      <w:tr w:rsidR="000C2C07" w14:paraId="5F291237" w14:textId="77777777" w:rsidTr="00CB1246">
        <w:sdt>
          <w:sdtPr>
            <w:id w:val="647944694"/>
            <w:placeholder>
              <w:docPart w:val="118FD174E97940F6AD517238D94466C5"/>
            </w:placeholder>
            <w:showingPlcHdr/>
            <w:dropDownList>
              <w:listItem w:value="Select Objective."/>
              <w:listItem w:displayText="ML1" w:value="ML1"/>
              <w:listItem w:displayText="ML2" w:value="ML2"/>
              <w:listItem w:displayText="ML3" w:value="ML3"/>
              <w:listItem w:displayText="ML4" w:value="ML4"/>
              <w:listItem w:displayText="ML5" w:value="ML5"/>
              <w:listItem w:displayText="ML6" w:value="ML6"/>
              <w:listItem w:displayText="ML7" w:value="ML7"/>
            </w:dropDownList>
          </w:sdtPr>
          <w:sdtEndPr/>
          <w:sdtContent>
            <w:tc>
              <w:tcPr>
                <w:tcW w:w="5341" w:type="dxa"/>
              </w:tcPr>
              <w:p w14:paraId="2534E129" w14:textId="77777777" w:rsidR="000C2C07" w:rsidRDefault="000C2C07" w:rsidP="00616DFA">
                <w:pPr>
                  <w:pStyle w:val="NoSpacing"/>
                </w:pPr>
                <w:r w:rsidRPr="0068725C">
                  <w:rPr>
                    <w:rStyle w:val="PlaceholderText"/>
                  </w:rPr>
                  <w:t>Choose an item.</w:t>
                </w:r>
              </w:p>
            </w:tc>
          </w:sdtContent>
        </w:sdt>
        <w:sdt>
          <w:sdtPr>
            <w:id w:val="-99649399"/>
            <w:placeholder>
              <w:docPart w:val="CB02C16CD0C6458A98EFC1EE53F4C6B9"/>
            </w:placeholder>
            <w:showingPlcHdr/>
            <w:dropDownList>
              <w:listItem w:value="Select Objective."/>
              <w:listItem w:displayText="AL1" w:value="AL1"/>
              <w:listItem w:displayText="AL2" w:value="AL2"/>
              <w:listItem w:displayText="AL3" w:value="AL3"/>
              <w:listItem w:displayText="AL4" w:value="AL4"/>
              <w:listItem w:displayText="AL5" w:value="AL5"/>
              <w:listItem w:displayText="AL6" w:value="AL6"/>
              <w:listItem w:displayText="AL7" w:value="AL7"/>
              <w:listItem w:displayText="AL8" w:value="AL8"/>
              <w:listItem w:displayText="AL9" w:value="AL9"/>
              <w:listItem w:displayText="AL10" w:value="AL10"/>
              <w:listItem w:displayText="AL11" w:value="AL11"/>
              <w:listItem w:displayText="AL12" w:value="AL12"/>
              <w:listItem w:displayText="AL13" w:value="AL13"/>
              <w:listItem w:displayText="AL14" w:value="AL14"/>
              <w:listItem w:displayText="AL15" w:value="AL15"/>
            </w:dropDownList>
          </w:sdtPr>
          <w:sdtEndPr/>
          <w:sdtContent>
            <w:tc>
              <w:tcPr>
                <w:tcW w:w="5341" w:type="dxa"/>
              </w:tcPr>
              <w:p w14:paraId="78AEA627" w14:textId="77777777" w:rsidR="000C2C07" w:rsidRDefault="005C0FB3" w:rsidP="00616DFA">
                <w:pPr>
                  <w:pStyle w:val="NoSpacing"/>
                </w:pPr>
                <w:r w:rsidRPr="0068725C">
                  <w:rPr>
                    <w:rStyle w:val="PlaceholderText"/>
                  </w:rPr>
                  <w:t>Choose an item.</w:t>
                </w:r>
              </w:p>
            </w:tc>
          </w:sdtContent>
        </w:sdt>
      </w:tr>
    </w:tbl>
    <w:p w14:paraId="45AC9F1F" w14:textId="77777777" w:rsidR="000C2C07" w:rsidRPr="00163C68" w:rsidRDefault="000C2C07" w:rsidP="00616DFA">
      <w:pPr>
        <w:pStyle w:val="NoSpacing"/>
      </w:pPr>
    </w:p>
    <w:sectPr w:rsidR="000C2C07" w:rsidRPr="00163C68" w:rsidSect="00704099">
      <w:footerReference w:type="default" r:id="rId28"/>
      <w:headerReference w:type="first" r:id="rId29"/>
      <w:footerReference w:type="first" r:id="rId30"/>
      <w:pgSz w:w="11906" w:h="16838"/>
      <w:pgMar w:top="720" w:right="720" w:bottom="993" w:left="720" w:header="708" w:footer="3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D39A65" w14:textId="77777777" w:rsidR="00C52B7D" w:rsidRDefault="00C52B7D" w:rsidP="00FB05A8">
      <w:r>
        <w:separator/>
      </w:r>
    </w:p>
  </w:endnote>
  <w:endnote w:type="continuationSeparator" w:id="0">
    <w:p w14:paraId="7EEE700F" w14:textId="77777777" w:rsidR="00C52B7D" w:rsidRDefault="00C52B7D" w:rsidP="00FB0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24386" w14:paraId="741E2FB0" w14:textId="77777777" w:rsidTr="00DF61A6">
      <w:tc>
        <w:tcPr>
          <w:tcW w:w="567" w:type="dxa"/>
          <w:shd w:val="clear" w:color="auto" w:fill="282878"/>
          <w:vAlign w:val="center"/>
        </w:tcPr>
        <w:p w14:paraId="3C1B471A" w14:textId="77777777" w:rsidR="00D24386" w:rsidRPr="00662DF8" w:rsidRDefault="00D24386" w:rsidP="00D24386">
          <w:pPr>
            <w:pStyle w:val="Footer"/>
            <w:rPr>
              <w:sz w:val="10"/>
              <w:szCs w:val="10"/>
            </w:rPr>
          </w:pPr>
        </w:p>
      </w:tc>
      <w:tc>
        <w:tcPr>
          <w:tcW w:w="5245" w:type="dxa"/>
          <w:shd w:val="clear" w:color="auto" w:fill="282878"/>
          <w:vAlign w:val="center"/>
        </w:tcPr>
        <w:p w14:paraId="7D837BBF" w14:textId="77777777" w:rsidR="00D24386" w:rsidRPr="00662DF8" w:rsidRDefault="00DF61A6" w:rsidP="00D24386">
          <w:pPr>
            <w:pStyle w:val="Footer"/>
          </w:pPr>
          <w:r w:rsidRPr="00DF61A6">
            <w:rPr>
              <w:color w:val="FF0000"/>
            </w:rPr>
            <w:t>|</w:t>
          </w:r>
          <w:r w:rsidRPr="00662DF8">
            <w:t xml:space="preserve">  </w:t>
          </w:r>
          <w:r w:rsidR="00D24386" w:rsidRPr="00662DF8">
            <w:t>Kaplan International Pathways</w:t>
          </w:r>
        </w:p>
      </w:tc>
      <w:tc>
        <w:tcPr>
          <w:tcW w:w="3261" w:type="dxa"/>
          <w:shd w:val="clear" w:color="auto" w:fill="282878"/>
          <w:vAlign w:val="center"/>
        </w:tcPr>
        <w:p w14:paraId="382F3D48" w14:textId="77777777" w:rsidR="00D24386" w:rsidRPr="00662DF8" w:rsidRDefault="00DF61A6" w:rsidP="00D24386">
          <w:pPr>
            <w:pStyle w:val="Footer"/>
          </w:pPr>
          <w:r w:rsidRPr="00DF61A6">
            <w:rPr>
              <w:color w:val="FF0000"/>
            </w:rPr>
            <w:t>|</w:t>
          </w:r>
          <w:r w:rsidRPr="00662DF8">
            <w:t xml:space="preserve">  </w:t>
          </w:r>
          <w:r w:rsidR="00D24386" w:rsidRPr="00662DF8">
            <w:fldChar w:fldCharType="begin"/>
          </w:r>
          <w:r w:rsidR="00D24386" w:rsidRPr="00662DF8">
            <w:instrText xml:space="preserve"> PAGE   \* MERGEFORMAT </w:instrText>
          </w:r>
          <w:r w:rsidR="00D24386" w:rsidRPr="00662DF8">
            <w:fldChar w:fldCharType="separate"/>
          </w:r>
          <w:r w:rsidR="002273BF">
            <w:rPr>
              <w:noProof/>
            </w:rPr>
            <w:t>2</w:t>
          </w:r>
          <w:r w:rsidR="00D24386" w:rsidRPr="00662DF8">
            <w:rPr>
              <w:noProof/>
            </w:rPr>
            <w:fldChar w:fldCharType="end"/>
          </w:r>
        </w:p>
      </w:tc>
      <w:tc>
        <w:tcPr>
          <w:tcW w:w="2835" w:type="dxa"/>
          <w:shd w:val="clear" w:color="auto" w:fill="282878"/>
          <w:vAlign w:val="center"/>
        </w:tcPr>
        <w:p w14:paraId="074EC668" w14:textId="77777777" w:rsidR="00D24386" w:rsidRPr="00662DF8" w:rsidRDefault="00DF61A6" w:rsidP="00D24386">
          <w:pPr>
            <w:pStyle w:val="Footer"/>
          </w:pPr>
          <w:r w:rsidRPr="00DF61A6">
            <w:rPr>
              <w:color w:val="FF0000"/>
            </w:rPr>
            <w:t>|</w:t>
          </w:r>
          <w:r w:rsidRPr="00662DF8">
            <w:t xml:space="preserve">  k</w:t>
          </w:r>
          <w:r w:rsidR="00D24386" w:rsidRPr="00662DF8">
            <w:t>aplanpathways.com</w:t>
          </w:r>
        </w:p>
      </w:tc>
    </w:tr>
    <w:tr w:rsidR="00D24386" w:rsidRPr="00D24386" w14:paraId="51B97FC2" w14:textId="77777777" w:rsidTr="00DF61A6">
      <w:tc>
        <w:tcPr>
          <w:tcW w:w="567" w:type="dxa"/>
          <w:shd w:val="clear" w:color="auto" w:fill="282878"/>
        </w:tcPr>
        <w:p w14:paraId="45185DB6" w14:textId="77777777" w:rsidR="00D24386" w:rsidRPr="00662DF8" w:rsidRDefault="00D24386" w:rsidP="00D24386">
          <w:pPr>
            <w:pStyle w:val="Footer"/>
            <w:rPr>
              <w:sz w:val="4"/>
              <w:szCs w:val="4"/>
            </w:rPr>
          </w:pPr>
        </w:p>
      </w:tc>
      <w:tc>
        <w:tcPr>
          <w:tcW w:w="5245" w:type="dxa"/>
          <w:shd w:val="clear" w:color="auto" w:fill="282878"/>
        </w:tcPr>
        <w:p w14:paraId="52CFE2D0" w14:textId="77777777" w:rsidR="00D24386" w:rsidRPr="00662DF8" w:rsidRDefault="00D24386" w:rsidP="00D24386">
          <w:pPr>
            <w:pStyle w:val="Footer"/>
            <w:rPr>
              <w:sz w:val="4"/>
              <w:szCs w:val="4"/>
            </w:rPr>
          </w:pPr>
        </w:p>
      </w:tc>
      <w:tc>
        <w:tcPr>
          <w:tcW w:w="3261" w:type="dxa"/>
          <w:shd w:val="clear" w:color="auto" w:fill="282878"/>
        </w:tcPr>
        <w:p w14:paraId="0C3D1B49" w14:textId="77777777" w:rsidR="00D24386" w:rsidRPr="00662DF8" w:rsidRDefault="00D24386" w:rsidP="00D24386">
          <w:pPr>
            <w:pStyle w:val="Footer"/>
            <w:rPr>
              <w:sz w:val="4"/>
              <w:szCs w:val="4"/>
            </w:rPr>
          </w:pPr>
        </w:p>
      </w:tc>
      <w:tc>
        <w:tcPr>
          <w:tcW w:w="2835" w:type="dxa"/>
          <w:shd w:val="clear" w:color="auto" w:fill="282878"/>
        </w:tcPr>
        <w:p w14:paraId="1F4C6B34" w14:textId="77777777" w:rsidR="00D24386" w:rsidRPr="00662DF8" w:rsidRDefault="00D24386" w:rsidP="00D24386">
          <w:pPr>
            <w:pStyle w:val="Footer"/>
            <w:rPr>
              <w:sz w:val="4"/>
              <w:szCs w:val="4"/>
            </w:rPr>
          </w:pPr>
        </w:p>
      </w:tc>
    </w:tr>
  </w:tbl>
  <w:p w14:paraId="54671575" w14:textId="77777777" w:rsidR="00636173" w:rsidRPr="00636173" w:rsidRDefault="00636173" w:rsidP="00D24386">
    <w:pPr>
      <w:pStyle w:val="Footer"/>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F61A6" w14:paraId="24633B8C" w14:textId="77777777" w:rsidTr="00662DF8">
      <w:tc>
        <w:tcPr>
          <w:tcW w:w="567" w:type="dxa"/>
          <w:shd w:val="clear" w:color="auto" w:fill="282878"/>
          <w:vAlign w:val="center"/>
        </w:tcPr>
        <w:p w14:paraId="1412C3B2" w14:textId="77777777" w:rsidR="00DF61A6" w:rsidRPr="00662DF8" w:rsidRDefault="00DF61A6" w:rsidP="00662DF8">
          <w:pPr>
            <w:pStyle w:val="Footer"/>
            <w:rPr>
              <w:sz w:val="10"/>
              <w:szCs w:val="10"/>
            </w:rPr>
          </w:pPr>
        </w:p>
      </w:tc>
      <w:tc>
        <w:tcPr>
          <w:tcW w:w="5245" w:type="dxa"/>
          <w:shd w:val="clear" w:color="auto" w:fill="282878"/>
          <w:vAlign w:val="center"/>
        </w:tcPr>
        <w:p w14:paraId="2EEA3BA3" w14:textId="77777777" w:rsidR="00DF61A6" w:rsidRPr="00662DF8" w:rsidRDefault="00DF61A6" w:rsidP="00662DF8">
          <w:pPr>
            <w:pStyle w:val="Footer"/>
          </w:pPr>
          <w:r w:rsidRPr="00DF61A6">
            <w:rPr>
              <w:color w:val="FF0000"/>
            </w:rPr>
            <w:t>|</w:t>
          </w:r>
          <w:r w:rsidRPr="00662DF8">
            <w:t xml:space="preserve">  Kaplan International Pathways</w:t>
          </w:r>
        </w:p>
      </w:tc>
      <w:tc>
        <w:tcPr>
          <w:tcW w:w="3261" w:type="dxa"/>
          <w:shd w:val="clear" w:color="auto" w:fill="282878"/>
          <w:vAlign w:val="center"/>
        </w:tcPr>
        <w:p w14:paraId="6AFEA9FD" w14:textId="77777777" w:rsidR="00DF61A6" w:rsidRPr="00662DF8" w:rsidRDefault="00DF61A6" w:rsidP="00662DF8">
          <w:pPr>
            <w:pStyle w:val="Footer"/>
          </w:pPr>
          <w:r w:rsidRPr="00DF61A6">
            <w:rPr>
              <w:color w:val="FF0000"/>
            </w:rPr>
            <w:t>|</w:t>
          </w:r>
          <w:r w:rsidRPr="00662DF8">
            <w:t xml:space="preserve">  </w:t>
          </w:r>
          <w:r w:rsidRPr="00662DF8">
            <w:fldChar w:fldCharType="begin"/>
          </w:r>
          <w:r w:rsidRPr="00662DF8">
            <w:instrText xml:space="preserve"> PAGE   \* MERGEFORMAT </w:instrText>
          </w:r>
          <w:r w:rsidRPr="00662DF8">
            <w:fldChar w:fldCharType="separate"/>
          </w:r>
          <w:r w:rsidR="002273BF">
            <w:rPr>
              <w:noProof/>
            </w:rPr>
            <w:t>1</w:t>
          </w:r>
          <w:r w:rsidRPr="00662DF8">
            <w:rPr>
              <w:noProof/>
            </w:rPr>
            <w:fldChar w:fldCharType="end"/>
          </w:r>
        </w:p>
      </w:tc>
      <w:tc>
        <w:tcPr>
          <w:tcW w:w="2835" w:type="dxa"/>
          <w:shd w:val="clear" w:color="auto" w:fill="282878"/>
          <w:vAlign w:val="center"/>
        </w:tcPr>
        <w:p w14:paraId="46CC3D94" w14:textId="77777777" w:rsidR="00DF61A6" w:rsidRPr="00662DF8" w:rsidRDefault="00DF61A6" w:rsidP="00662DF8">
          <w:pPr>
            <w:pStyle w:val="Footer"/>
          </w:pPr>
          <w:r w:rsidRPr="00DF61A6">
            <w:rPr>
              <w:color w:val="FF0000"/>
            </w:rPr>
            <w:t>|</w:t>
          </w:r>
          <w:r w:rsidRPr="00662DF8">
            <w:t xml:space="preserve">  kaplanpathways.com</w:t>
          </w:r>
        </w:p>
      </w:tc>
    </w:tr>
    <w:tr w:rsidR="00DF61A6" w:rsidRPr="00D24386" w14:paraId="138DF0D8" w14:textId="77777777" w:rsidTr="00662DF8">
      <w:tc>
        <w:tcPr>
          <w:tcW w:w="567" w:type="dxa"/>
          <w:shd w:val="clear" w:color="auto" w:fill="282878"/>
        </w:tcPr>
        <w:p w14:paraId="0DF0291A" w14:textId="77777777" w:rsidR="00DF61A6" w:rsidRPr="00662DF8" w:rsidRDefault="00DF61A6" w:rsidP="00662DF8">
          <w:pPr>
            <w:pStyle w:val="Footer"/>
            <w:rPr>
              <w:sz w:val="4"/>
              <w:szCs w:val="4"/>
            </w:rPr>
          </w:pPr>
        </w:p>
      </w:tc>
      <w:tc>
        <w:tcPr>
          <w:tcW w:w="5245" w:type="dxa"/>
          <w:shd w:val="clear" w:color="auto" w:fill="282878"/>
        </w:tcPr>
        <w:p w14:paraId="5165899C" w14:textId="77777777" w:rsidR="00DF61A6" w:rsidRPr="00662DF8" w:rsidRDefault="00DF61A6" w:rsidP="00662DF8">
          <w:pPr>
            <w:pStyle w:val="Footer"/>
            <w:rPr>
              <w:sz w:val="4"/>
              <w:szCs w:val="4"/>
            </w:rPr>
          </w:pPr>
        </w:p>
      </w:tc>
      <w:tc>
        <w:tcPr>
          <w:tcW w:w="3261" w:type="dxa"/>
          <w:shd w:val="clear" w:color="auto" w:fill="282878"/>
        </w:tcPr>
        <w:p w14:paraId="3F5D043B" w14:textId="77777777" w:rsidR="00DF61A6" w:rsidRPr="00662DF8" w:rsidRDefault="00DF61A6" w:rsidP="00662DF8">
          <w:pPr>
            <w:pStyle w:val="Footer"/>
            <w:rPr>
              <w:sz w:val="4"/>
              <w:szCs w:val="4"/>
            </w:rPr>
          </w:pPr>
        </w:p>
      </w:tc>
      <w:tc>
        <w:tcPr>
          <w:tcW w:w="2835" w:type="dxa"/>
          <w:shd w:val="clear" w:color="auto" w:fill="282878"/>
        </w:tcPr>
        <w:p w14:paraId="6E782E1D" w14:textId="77777777" w:rsidR="00DF61A6" w:rsidRPr="00662DF8" w:rsidRDefault="00DF61A6" w:rsidP="00662DF8">
          <w:pPr>
            <w:pStyle w:val="Footer"/>
            <w:rPr>
              <w:sz w:val="4"/>
              <w:szCs w:val="4"/>
            </w:rPr>
          </w:pPr>
        </w:p>
      </w:tc>
    </w:tr>
  </w:tbl>
  <w:p w14:paraId="475D4DEF" w14:textId="77777777" w:rsidR="00DF61A6" w:rsidRPr="00636173" w:rsidRDefault="00DF61A6" w:rsidP="00DF61A6">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20D6C" w14:textId="77777777" w:rsidR="00C52B7D" w:rsidRDefault="00C52B7D" w:rsidP="00FB05A8">
      <w:r>
        <w:separator/>
      </w:r>
    </w:p>
  </w:footnote>
  <w:footnote w:type="continuationSeparator" w:id="0">
    <w:p w14:paraId="43CCCF83" w14:textId="77777777" w:rsidR="00C52B7D" w:rsidRDefault="00C52B7D" w:rsidP="00FB0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D7D3CF"/>
        <w:insideH w:val="single" w:sz="4" w:space="0" w:color="auto"/>
        <w:insideV w:val="single" w:sz="4" w:space="0" w:color="auto"/>
      </w:tblBorders>
      <w:tblLook w:val="04A0" w:firstRow="1" w:lastRow="0" w:firstColumn="1" w:lastColumn="0" w:noHBand="0" w:noVBand="1"/>
    </w:tblPr>
    <w:tblGrid>
      <w:gridCol w:w="10682"/>
    </w:tblGrid>
    <w:tr w:rsidR="00DF61A6" w:rsidRPr="00FB05A8" w14:paraId="7A5C80CE" w14:textId="77777777" w:rsidTr="00662DF8">
      <w:tc>
        <w:tcPr>
          <w:tcW w:w="10682" w:type="dxa"/>
          <w:shd w:val="clear" w:color="auto" w:fill="auto"/>
        </w:tcPr>
        <w:p w14:paraId="060B4B82" w14:textId="77777777" w:rsidR="00DF61A6" w:rsidRPr="00FB05A8" w:rsidRDefault="00A671B3" w:rsidP="00662DF8">
          <w:pPr>
            <w:pStyle w:val="Header"/>
            <w:spacing w:after="425"/>
            <w:jc w:val="center"/>
            <w:rPr>
              <w:rFonts w:ascii="Calibri" w:hAnsi="Calibri"/>
            </w:rPr>
          </w:pPr>
          <w:r>
            <w:rPr>
              <w:noProof/>
              <w:lang w:val="en-GB" w:eastAsia="en-GB"/>
            </w:rPr>
            <w:drawing>
              <wp:inline distT="0" distB="0" distL="0" distR="0" wp14:anchorId="58ACB5C5" wp14:editId="74C61E4E">
                <wp:extent cx="2524760" cy="429895"/>
                <wp:effectExtent l="0" t="0" r="8890" b="825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429895"/>
                        </a:xfrm>
                        <a:prstGeom prst="rect">
                          <a:avLst/>
                        </a:prstGeom>
                        <a:noFill/>
                        <a:ln>
                          <a:noFill/>
                        </a:ln>
                      </pic:spPr>
                    </pic:pic>
                  </a:graphicData>
                </a:graphic>
              </wp:inline>
            </w:drawing>
          </w:r>
        </w:p>
      </w:tc>
    </w:tr>
  </w:tbl>
  <w:p w14:paraId="49C66316" w14:textId="77777777" w:rsidR="00DF61A6" w:rsidRPr="00D16FC4" w:rsidRDefault="00DF61A6" w:rsidP="00DF61A6">
    <w:pPr>
      <w:pStyle w:val="Header"/>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176AA"/>
    <w:multiLevelType w:val="hybridMultilevel"/>
    <w:tmpl w:val="7332C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CE29C8"/>
    <w:multiLevelType w:val="hybridMultilevel"/>
    <w:tmpl w:val="33861204"/>
    <w:lvl w:ilvl="0" w:tplc="7C08C7C2">
      <w:start w:val="1"/>
      <w:numFmt w:val="bullet"/>
      <w:pStyle w:val="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EE316CC"/>
    <w:multiLevelType w:val="hybridMultilevel"/>
    <w:tmpl w:val="91E21ACC"/>
    <w:lvl w:ilvl="0" w:tplc="42C62C62">
      <w:start w:val="1"/>
      <w:numFmt w:val="lowerLetter"/>
      <w:lvlText w:val="%1."/>
      <w:lvlJc w:val="left"/>
      <w:pPr>
        <w:ind w:left="1080" w:hanging="360"/>
      </w:pPr>
      <w:rPr>
        <w:rFonts w:hint="default"/>
        <w:b w:val="0"/>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B384968"/>
    <w:multiLevelType w:val="hybridMultilevel"/>
    <w:tmpl w:val="A92C75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B6D1CE3"/>
    <w:multiLevelType w:val="hybridMultilevel"/>
    <w:tmpl w:val="A91AD7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1B3"/>
    <w:rsid w:val="00082418"/>
    <w:rsid w:val="00086063"/>
    <w:rsid w:val="000C2C07"/>
    <w:rsid w:val="000F3DC8"/>
    <w:rsid w:val="00163C68"/>
    <w:rsid w:val="00194CCC"/>
    <w:rsid w:val="001A5B65"/>
    <w:rsid w:val="001F0658"/>
    <w:rsid w:val="002273BF"/>
    <w:rsid w:val="0030685C"/>
    <w:rsid w:val="00350EF3"/>
    <w:rsid w:val="003B6F48"/>
    <w:rsid w:val="00405B5A"/>
    <w:rsid w:val="004369D1"/>
    <w:rsid w:val="004E4B4A"/>
    <w:rsid w:val="005C0FB3"/>
    <w:rsid w:val="005C1879"/>
    <w:rsid w:val="005E776E"/>
    <w:rsid w:val="00616DFA"/>
    <w:rsid w:val="0063433F"/>
    <w:rsid w:val="00636173"/>
    <w:rsid w:val="00662DF8"/>
    <w:rsid w:val="00675492"/>
    <w:rsid w:val="006F5CD6"/>
    <w:rsid w:val="00704099"/>
    <w:rsid w:val="00740620"/>
    <w:rsid w:val="00830FF3"/>
    <w:rsid w:val="00942029"/>
    <w:rsid w:val="00997D94"/>
    <w:rsid w:val="009A3023"/>
    <w:rsid w:val="009B216A"/>
    <w:rsid w:val="009F49D0"/>
    <w:rsid w:val="00A07C08"/>
    <w:rsid w:val="00A52645"/>
    <w:rsid w:val="00A671B3"/>
    <w:rsid w:val="00B241D0"/>
    <w:rsid w:val="00B24D0C"/>
    <w:rsid w:val="00B52F1D"/>
    <w:rsid w:val="00B859E1"/>
    <w:rsid w:val="00B97B69"/>
    <w:rsid w:val="00BB38CA"/>
    <w:rsid w:val="00BE6580"/>
    <w:rsid w:val="00C52B7D"/>
    <w:rsid w:val="00CE2E35"/>
    <w:rsid w:val="00D06F19"/>
    <w:rsid w:val="00D16FC4"/>
    <w:rsid w:val="00D24386"/>
    <w:rsid w:val="00D37E3B"/>
    <w:rsid w:val="00DF61A6"/>
    <w:rsid w:val="00E10AAB"/>
    <w:rsid w:val="00E21636"/>
    <w:rsid w:val="00E5367D"/>
    <w:rsid w:val="00EA0BD1"/>
    <w:rsid w:val="00EF0520"/>
    <w:rsid w:val="00FA224E"/>
    <w:rsid w:val="00FA4AB6"/>
    <w:rsid w:val="00FB0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353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B6F48"/>
    <w:rPr>
      <w:rFonts w:ascii="Arial" w:eastAsia="Arial" w:hAnsi="Arial" w:cs="Arial"/>
      <w:color w:val="000000"/>
      <w:sz w:val="18"/>
      <w:szCs w:val="18"/>
      <w:lang w:val="en-US" w:eastAsia="en-US"/>
    </w:rPr>
  </w:style>
  <w:style w:type="paragraph" w:styleId="Heading1">
    <w:name w:val="heading 1"/>
    <w:basedOn w:val="Normal"/>
    <w:next w:val="Normal"/>
    <w:link w:val="Heading1Char"/>
    <w:autoRedefine/>
    <w:uiPriority w:val="9"/>
    <w:qFormat/>
    <w:rsid w:val="00636173"/>
    <w:pPr>
      <w:keepNext/>
      <w:spacing w:before="240"/>
      <w:outlineLvl w:val="0"/>
    </w:pPr>
    <w:rPr>
      <w:rFonts w:eastAsia="Times New Roman" w:cs="Times New Roman"/>
      <w:b/>
      <w:bCs/>
      <w:color w:val="282878"/>
      <w:kern w:val="32"/>
      <w:sz w:val="32"/>
      <w:szCs w:val="32"/>
    </w:rPr>
  </w:style>
  <w:style w:type="paragraph" w:styleId="Heading2">
    <w:name w:val="heading 2"/>
    <w:basedOn w:val="Normal"/>
    <w:next w:val="Normal"/>
    <w:link w:val="Heading2Char"/>
    <w:autoRedefine/>
    <w:uiPriority w:val="9"/>
    <w:unhideWhenUsed/>
    <w:qFormat/>
    <w:rsid w:val="005E776E"/>
    <w:pPr>
      <w:keepNext/>
      <w:spacing w:before="240"/>
      <w:outlineLvl w:val="1"/>
    </w:pPr>
    <w:rPr>
      <w:rFonts w:eastAsia="Times New Roman" w:cs="Times New Roman"/>
      <w:bCs/>
      <w:iCs/>
      <w:color w:val="282878"/>
      <w:sz w:val="28"/>
      <w:szCs w:val="28"/>
    </w:rPr>
  </w:style>
  <w:style w:type="paragraph" w:styleId="Heading3">
    <w:name w:val="heading 3"/>
    <w:basedOn w:val="Normal"/>
    <w:next w:val="Normal"/>
    <w:link w:val="Heading3Char"/>
    <w:autoRedefine/>
    <w:uiPriority w:val="9"/>
    <w:unhideWhenUsed/>
    <w:qFormat/>
    <w:rsid w:val="00636173"/>
    <w:pPr>
      <w:keepNext/>
      <w:spacing w:before="240"/>
      <w:outlineLvl w:val="2"/>
    </w:pPr>
    <w:rPr>
      <w:rFonts w:eastAsia="Times New Roman" w:cs="Times New Roman"/>
      <w:b/>
      <w:bCs/>
      <w:sz w:val="26"/>
      <w:szCs w:val="26"/>
    </w:rPr>
  </w:style>
  <w:style w:type="paragraph" w:styleId="Heading4">
    <w:name w:val="heading 4"/>
    <w:basedOn w:val="Normal"/>
    <w:next w:val="Normal"/>
    <w:link w:val="Heading4Char"/>
    <w:uiPriority w:val="9"/>
    <w:unhideWhenUsed/>
    <w:qFormat/>
    <w:rsid w:val="003B6F4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5A8"/>
    <w:pPr>
      <w:tabs>
        <w:tab w:val="center" w:pos="4513"/>
        <w:tab w:val="right" w:pos="9026"/>
      </w:tabs>
    </w:pPr>
  </w:style>
  <w:style w:type="character" w:customStyle="1" w:styleId="HeaderChar">
    <w:name w:val="Header Char"/>
    <w:basedOn w:val="DefaultParagraphFont"/>
    <w:link w:val="Header"/>
    <w:uiPriority w:val="99"/>
    <w:rsid w:val="00FB05A8"/>
  </w:style>
  <w:style w:type="paragraph" w:styleId="Footer">
    <w:name w:val="footer"/>
    <w:basedOn w:val="Normal"/>
    <w:link w:val="FooterChar"/>
    <w:uiPriority w:val="99"/>
    <w:unhideWhenUsed/>
    <w:rsid w:val="00D24386"/>
    <w:pPr>
      <w:tabs>
        <w:tab w:val="center" w:pos="4513"/>
        <w:tab w:val="right" w:pos="9026"/>
      </w:tabs>
    </w:pPr>
    <w:rPr>
      <w:color w:val="FFFFFF"/>
      <w:sz w:val="16"/>
    </w:rPr>
  </w:style>
  <w:style w:type="character" w:customStyle="1" w:styleId="FooterChar">
    <w:name w:val="Footer Char"/>
    <w:link w:val="Footer"/>
    <w:uiPriority w:val="99"/>
    <w:rsid w:val="00D24386"/>
    <w:rPr>
      <w:rFonts w:ascii="Arial" w:hAnsi="Arial"/>
      <w:color w:val="FFFFFF"/>
      <w:sz w:val="16"/>
      <w:szCs w:val="22"/>
      <w:lang w:eastAsia="en-US"/>
    </w:rPr>
  </w:style>
  <w:style w:type="paragraph" w:styleId="BalloonText">
    <w:name w:val="Balloon Text"/>
    <w:basedOn w:val="Normal"/>
    <w:link w:val="BalloonTextChar"/>
    <w:uiPriority w:val="99"/>
    <w:semiHidden/>
    <w:unhideWhenUsed/>
    <w:rsid w:val="00FB05A8"/>
    <w:rPr>
      <w:rFonts w:ascii="Tahoma" w:hAnsi="Tahoma" w:cs="Tahoma"/>
      <w:sz w:val="16"/>
      <w:szCs w:val="16"/>
    </w:rPr>
  </w:style>
  <w:style w:type="character" w:customStyle="1" w:styleId="BalloonTextChar">
    <w:name w:val="Balloon Text Char"/>
    <w:link w:val="BalloonText"/>
    <w:uiPriority w:val="99"/>
    <w:semiHidden/>
    <w:rsid w:val="00FB05A8"/>
    <w:rPr>
      <w:rFonts w:ascii="Tahoma" w:hAnsi="Tahoma" w:cs="Tahoma"/>
      <w:sz w:val="16"/>
      <w:szCs w:val="16"/>
    </w:rPr>
  </w:style>
  <w:style w:type="table" w:styleId="TableGrid">
    <w:name w:val="Table Grid"/>
    <w:aliases w:val="Kaplan Table - simple"/>
    <w:basedOn w:val="TableNormal"/>
    <w:uiPriority w:val="59"/>
    <w:rsid w:val="00942029"/>
    <w:rPr>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rPr>
        <w:rFonts w:ascii="Arial" w:hAnsi="Arial"/>
        <w:b/>
        <w:i w:val="0"/>
        <w:color w:val="393839"/>
        <w:sz w:val="18"/>
      </w:rPr>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D7D3CF"/>
      </w:tcPr>
    </w:tblStylePr>
    <w:tblStylePr w:type="band2Horz">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F2EFEE"/>
      </w:tcPr>
    </w:tblStylePr>
  </w:style>
  <w:style w:type="character" w:customStyle="1" w:styleId="Heading1Char">
    <w:name w:val="Heading 1 Char"/>
    <w:link w:val="Heading1"/>
    <w:uiPriority w:val="9"/>
    <w:rsid w:val="00636173"/>
    <w:rPr>
      <w:rFonts w:ascii="Arial" w:eastAsia="Times New Roman" w:hAnsi="Arial" w:cs="Times New Roman"/>
      <w:b/>
      <w:bCs/>
      <w:color w:val="282878"/>
      <w:kern w:val="32"/>
      <w:sz w:val="32"/>
      <w:szCs w:val="32"/>
      <w:lang w:eastAsia="en-US"/>
    </w:rPr>
  </w:style>
  <w:style w:type="character" w:customStyle="1" w:styleId="Heading2Char">
    <w:name w:val="Heading 2 Char"/>
    <w:link w:val="Heading2"/>
    <w:uiPriority w:val="9"/>
    <w:rsid w:val="005E776E"/>
    <w:rPr>
      <w:rFonts w:ascii="Arial" w:eastAsia="Times New Roman" w:hAnsi="Arial"/>
      <w:bCs/>
      <w:iCs/>
      <w:color w:val="282878"/>
      <w:sz w:val="28"/>
      <w:szCs w:val="28"/>
      <w:lang w:eastAsia="en-US"/>
    </w:rPr>
  </w:style>
  <w:style w:type="character" w:styleId="Emphasis">
    <w:name w:val="Emphasis"/>
    <w:uiPriority w:val="20"/>
    <w:rsid w:val="00405B5A"/>
    <w:rPr>
      <w:i/>
    </w:rPr>
  </w:style>
  <w:style w:type="paragraph" w:styleId="Title">
    <w:name w:val="Title"/>
    <w:basedOn w:val="Heading1"/>
    <w:next w:val="Normal"/>
    <w:link w:val="TitleChar"/>
    <w:uiPriority w:val="10"/>
    <w:qFormat/>
    <w:rsid w:val="00636173"/>
    <w:pPr>
      <w:spacing w:before="360"/>
    </w:pPr>
    <w:rPr>
      <w:sz w:val="44"/>
    </w:rPr>
  </w:style>
  <w:style w:type="character" w:customStyle="1" w:styleId="TitleChar">
    <w:name w:val="Title Char"/>
    <w:link w:val="Title"/>
    <w:uiPriority w:val="10"/>
    <w:rsid w:val="00636173"/>
    <w:rPr>
      <w:rFonts w:ascii="Arial" w:eastAsia="Times New Roman" w:hAnsi="Arial" w:cs="Times New Roman"/>
      <w:b/>
      <w:bCs/>
      <w:color w:val="282878"/>
      <w:kern w:val="32"/>
      <w:sz w:val="44"/>
      <w:szCs w:val="32"/>
      <w:lang w:eastAsia="en-US"/>
    </w:rPr>
  </w:style>
  <w:style w:type="paragraph" w:styleId="Subtitle">
    <w:name w:val="Subtitle"/>
    <w:basedOn w:val="Heading2"/>
    <w:next w:val="Normal"/>
    <w:link w:val="SubtitleChar"/>
    <w:uiPriority w:val="11"/>
    <w:qFormat/>
    <w:rsid w:val="00636173"/>
    <w:pPr>
      <w:spacing w:after="360"/>
    </w:pPr>
    <w:rPr>
      <w:b/>
      <w:color w:val="ED3839"/>
      <w:sz w:val="32"/>
    </w:rPr>
  </w:style>
  <w:style w:type="character" w:customStyle="1" w:styleId="SubtitleChar">
    <w:name w:val="Subtitle Char"/>
    <w:link w:val="Subtitle"/>
    <w:uiPriority w:val="11"/>
    <w:rsid w:val="00636173"/>
    <w:rPr>
      <w:rFonts w:ascii="Arial" w:eastAsia="Times New Roman" w:hAnsi="Arial" w:cs="Times New Roman"/>
      <w:b/>
      <w:bCs/>
      <w:iCs/>
      <w:color w:val="ED3839"/>
      <w:sz w:val="32"/>
      <w:szCs w:val="28"/>
      <w:lang w:eastAsia="en-US"/>
    </w:rPr>
  </w:style>
  <w:style w:type="character" w:customStyle="1" w:styleId="Heading3Char">
    <w:name w:val="Heading 3 Char"/>
    <w:link w:val="Heading3"/>
    <w:uiPriority w:val="9"/>
    <w:rsid w:val="00636173"/>
    <w:rPr>
      <w:rFonts w:ascii="Arial" w:eastAsia="Times New Roman" w:hAnsi="Arial" w:cs="Times New Roman"/>
      <w:b/>
      <w:bCs/>
      <w:color w:val="393839"/>
      <w:sz w:val="26"/>
      <w:szCs w:val="26"/>
      <w:lang w:eastAsia="en-US"/>
    </w:rPr>
  </w:style>
  <w:style w:type="table" w:customStyle="1" w:styleId="Kaplantable-colour">
    <w:name w:val="Kaplan table - colour"/>
    <w:basedOn w:val="TableNormal"/>
    <w:uiPriority w:val="99"/>
    <w:rsid w:val="0030685C"/>
    <w:rPr>
      <w:rFonts w:ascii="Arial" w:hAnsi="Arial"/>
      <w:color w:val="393839"/>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pPr>
        <w:wordWrap/>
      </w:pPr>
      <w:rPr>
        <w:rFonts w:ascii="Arial" w:hAnsi="Arial"/>
        <w:b/>
        <w:i w:val="0"/>
        <w:color w:val="FFFFFF"/>
        <w:sz w:val="18"/>
        <w:u w:val="none"/>
      </w:rPr>
      <w:tblPr/>
      <w:tcPr>
        <w:shd w:val="clear" w:color="auto" w:fill="282878"/>
      </w:tcPr>
    </w:tblStylePr>
    <w:tblStylePr w:type="band1Horz">
      <w:tblPr/>
      <w:tcPr>
        <w:shd w:val="clear" w:color="auto" w:fill="FFFFFF"/>
      </w:tcPr>
    </w:tblStylePr>
    <w:tblStylePr w:type="band2Horz">
      <w:pPr>
        <w:jc w:val="left"/>
      </w:pPr>
      <w:tblPr/>
      <w:tcPr>
        <w:shd w:val="clear" w:color="auto" w:fill="F2EFEE"/>
      </w:tcPr>
    </w:tblStylePr>
  </w:style>
  <w:style w:type="table" w:styleId="LightShading-Accent1">
    <w:name w:val="Light Shading Accent 1"/>
    <w:basedOn w:val="TableNormal"/>
    <w:uiPriority w:val="60"/>
    <w:rsid w:val="0094202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A07C0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ulletpoint">
    <w:name w:val="Bullet point"/>
    <w:basedOn w:val="Normal"/>
    <w:link w:val="BulletpointChar"/>
    <w:autoRedefine/>
    <w:qFormat/>
    <w:rsid w:val="003B6F48"/>
    <w:pPr>
      <w:numPr>
        <w:numId w:val="1"/>
      </w:numPr>
      <w:ind w:left="714" w:hanging="357"/>
    </w:pPr>
    <w:rPr>
      <w:sz w:val="24"/>
    </w:rPr>
  </w:style>
  <w:style w:type="paragraph" w:styleId="NoSpacing">
    <w:name w:val="No Spacing"/>
    <w:autoRedefine/>
    <w:uiPriority w:val="1"/>
    <w:qFormat/>
    <w:rsid w:val="00616DFA"/>
    <w:pPr>
      <w:spacing w:line="276" w:lineRule="auto"/>
    </w:pPr>
    <w:rPr>
      <w:rFonts w:ascii="Arial" w:eastAsia="Times New Roman" w:hAnsi="Arial" w:cs="Arial"/>
      <w:color w:val="333333"/>
      <w:spacing w:val="2"/>
      <w:sz w:val="24"/>
      <w:szCs w:val="24"/>
    </w:rPr>
  </w:style>
  <w:style w:type="character" w:customStyle="1" w:styleId="BulletpointChar">
    <w:name w:val="Bullet point Char"/>
    <w:link w:val="Bulletpoint"/>
    <w:rsid w:val="003B6F48"/>
    <w:rPr>
      <w:rFonts w:ascii="Arial" w:eastAsia="Arial" w:hAnsi="Arial" w:cs="Arial"/>
      <w:color w:val="000000"/>
      <w:sz w:val="24"/>
      <w:szCs w:val="18"/>
      <w:lang w:val="en-US" w:eastAsia="en-US"/>
    </w:rPr>
  </w:style>
  <w:style w:type="paragraph" w:styleId="ListParagraph">
    <w:name w:val="List Paragraph"/>
    <w:basedOn w:val="Normal"/>
    <w:uiPriority w:val="34"/>
    <w:qFormat/>
    <w:rsid w:val="00A671B3"/>
    <w:pPr>
      <w:spacing w:after="200" w:line="276" w:lineRule="auto"/>
      <w:ind w:left="720"/>
      <w:contextualSpacing/>
    </w:pPr>
    <w:rPr>
      <w:rFonts w:ascii="Calibri" w:eastAsia="Calibri" w:hAnsi="Calibri" w:cs="Times New Roman"/>
      <w:color w:val="auto"/>
      <w:sz w:val="22"/>
      <w:szCs w:val="22"/>
    </w:rPr>
  </w:style>
  <w:style w:type="character" w:styleId="CommentReference">
    <w:name w:val="annotation reference"/>
    <w:basedOn w:val="DefaultParagraphFont"/>
    <w:uiPriority w:val="99"/>
    <w:semiHidden/>
    <w:unhideWhenUsed/>
    <w:rsid w:val="00350EF3"/>
    <w:rPr>
      <w:sz w:val="16"/>
      <w:szCs w:val="16"/>
    </w:rPr>
  </w:style>
  <w:style w:type="paragraph" w:styleId="CommentText">
    <w:name w:val="annotation text"/>
    <w:basedOn w:val="Normal"/>
    <w:link w:val="CommentTextChar"/>
    <w:uiPriority w:val="99"/>
    <w:semiHidden/>
    <w:unhideWhenUsed/>
    <w:rsid w:val="00350EF3"/>
    <w:rPr>
      <w:sz w:val="20"/>
      <w:szCs w:val="20"/>
    </w:rPr>
  </w:style>
  <w:style w:type="character" w:customStyle="1" w:styleId="CommentTextChar">
    <w:name w:val="Comment Text Char"/>
    <w:basedOn w:val="DefaultParagraphFont"/>
    <w:link w:val="CommentText"/>
    <w:uiPriority w:val="99"/>
    <w:semiHidden/>
    <w:rsid w:val="00350EF3"/>
    <w:rPr>
      <w:rFonts w:ascii="Arial" w:eastAsia="Arial" w:hAnsi="Arial" w:cs="Arial"/>
      <w:color w:val="000000"/>
      <w:lang w:val="en-US" w:eastAsia="en-US"/>
    </w:rPr>
  </w:style>
  <w:style w:type="paragraph" w:styleId="CommentSubject">
    <w:name w:val="annotation subject"/>
    <w:basedOn w:val="CommentText"/>
    <w:next w:val="CommentText"/>
    <w:link w:val="CommentSubjectChar"/>
    <w:uiPriority w:val="99"/>
    <w:semiHidden/>
    <w:unhideWhenUsed/>
    <w:rsid w:val="00350EF3"/>
    <w:rPr>
      <w:b/>
      <w:bCs/>
    </w:rPr>
  </w:style>
  <w:style w:type="character" w:customStyle="1" w:styleId="CommentSubjectChar">
    <w:name w:val="Comment Subject Char"/>
    <w:basedOn w:val="CommentTextChar"/>
    <w:link w:val="CommentSubject"/>
    <w:uiPriority w:val="99"/>
    <w:semiHidden/>
    <w:rsid w:val="00350EF3"/>
    <w:rPr>
      <w:rFonts w:ascii="Arial" w:eastAsia="Arial" w:hAnsi="Arial" w:cs="Arial"/>
      <w:b/>
      <w:bCs/>
      <w:color w:val="000000"/>
      <w:lang w:val="en-US" w:eastAsia="en-US"/>
    </w:rPr>
  </w:style>
  <w:style w:type="character" w:styleId="PlaceholderText">
    <w:name w:val="Placeholder Text"/>
    <w:basedOn w:val="DefaultParagraphFont"/>
    <w:uiPriority w:val="99"/>
    <w:semiHidden/>
    <w:rsid w:val="000C2C07"/>
    <w:rPr>
      <w:color w:val="808080"/>
    </w:rPr>
  </w:style>
  <w:style w:type="character" w:styleId="SubtleEmphasis">
    <w:name w:val="Subtle Emphasis"/>
    <w:basedOn w:val="DefaultParagraphFont"/>
    <w:uiPriority w:val="19"/>
    <w:qFormat/>
    <w:rsid w:val="003B6F48"/>
    <w:rPr>
      <w:i/>
      <w:iCs/>
      <w:color w:val="404040" w:themeColor="text1" w:themeTint="BF"/>
      <w:sz w:val="24"/>
    </w:rPr>
  </w:style>
  <w:style w:type="character" w:styleId="IntenseEmphasis">
    <w:name w:val="Intense Emphasis"/>
    <w:basedOn w:val="DefaultParagraphFont"/>
    <w:uiPriority w:val="21"/>
    <w:qFormat/>
    <w:rsid w:val="003B6F48"/>
    <w:rPr>
      <w:i/>
      <w:iCs/>
      <w:color w:val="4F81BD" w:themeColor="accent1"/>
      <w:sz w:val="24"/>
    </w:rPr>
  </w:style>
  <w:style w:type="character" w:customStyle="1" w:styleId="Heading4Char">
    <w:name w:val="Heading 4 Char"/>
    <w:basedOn w:val="DefaultParagraphFont"/>
    <w:link w:val="Heading4"/>
    <w:uiPriority w:val="9"/>
    <w:rsid w:val="003B6F48"/>
    <w:rPr>
      <w:rFonts w:asciiTheme="majorHAnsi" w:eastAsiaTheme="majorEastAsia" w:hAnsiTheme="majorHAnsi" w:cstheme="majorBidi"/>
      <w:i/>
      <w:iCs/>
      <w:color w:val="365F91" w:themeColor="accent1" w:themeShade="BF"/>
      <w:sz w:val="18"/>
      <w:szCs w:val="18"/>
      <w:lang w:val="en-US" w:eastAsia="en-US"/>
    </w:rPr>
  </w:style>
  <w:style w:type="character" w:styleId="Hyperlink">
    <w:name w:val="Hyperlink"/>
    <w:basedOn w:val="DefaultParagraphFont"/>
    <w:uiPriority w:val="99"/>
    <w:unhideWhenUsed/>
    <w:rsid w:val="00616D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B6F48"/>
    <w:rPr>
      <w:rFonts w:ascii="Arial" w:eastAsia="Arial" w:hAnsi="Arial" w:cs="Arial"/>
      <w:color w:val="000000"/>
      <w:sz w:val="18"/>
      <w:szCs w:val="18"/>
      <w:lang w:val="en-US" w:eastAsia="en-US"/>
    </w:rPr>
  </w:style>
  <w:style w:type="paragraph" w:styleId="Heading1">
    <w:name w:val="heading 1"/>
    <w:basedOn w:val="Normal"/>
    <w:next w:val="Normal"/>
    <w:link w:val="Heading1Char"/>
    <w:autoRedefine/>
    <w:uiPriority w:val="9"/>
    <w:qFormat/>
    <w:rsid w:val="00636173"/>
    <w:pPr>
      <w:keepNext/>
      <w:spacing w:before="240"/>
      <w:outlineLvl w:val="0"/>
    </w:pPr>
    <w:rPr>
      <w:rFonts w:eastAsia="Times New Roman" w:cs="Times New Roman"/>
      <w:b/>
      <w:bCs/>
      <w:color w:val="282878"/>
      <w:kern w:val="32"/>
      <w:sz w:val="32"/>
      <w:szCs w:val="32"/>
    </w:rPr>
  </w:style>
  <w:style w:type="paragraph" w:styleId="Heading2">
    <w:name w:val="heading 2"/>
    <w:basedOn w:val="Normal"/>
    <w:next w:val="Normal"/>
    <w:link w:val="Heading2Char"/>
    <w:autoRedefine/>
    <w:uiPriority w:val="9"/>
    <w:unhideWhenUsed/>
    <w:qFormat/>
    <w:rsid w:val="005E776E"/>
    <w:pPr>
      <w:keepNext/>
      <w:spacing w:before="240"/>
      <w:outlineLvl w:val="1"/>
    </w:pPr>
    <w:rPr>
      <w:rFonts w:eastAsia="Times New Roman" w:cs="Times New Roman"/>
      <w:bCs/>
      <w:iCs/>
      <w:color w:val="282878"/>
      <w:sz w:val="28"/>
      <w:szCs w:val="28"/>
    </w:rPr>
  </w:style>
  <w:style w:type="paragraph" w:styleId="Heading3">
    <w:name w:val="heading 3"/>
    <w:basedOn w:val="Normal"/>
    <w:next w:val="Normal"/>
    <w:link w:val="Heading3Char"/>
    <w:autoRedefine/>
    <w:uiPriority w:val="9"/>
    <w:unhideWhenUsed/>
    <w:qFormat/>
    <w:rsid w:val="00636173"/>
    <w:pPr>
      <w:keepNext/>
      <w:spacing w:before="240"/>
      <w:outlineLvl w:val="2"/>
    </w:pPr>
    <w:rPr>
      <w:rFonts w:eastAsia="Times New Roman" w:cs="Times New Roman"/>
      <w:b/>
      <w:bCs/>
      <w:sz w:val="26"/>
      <w:szCs w:val="26"/>
    </w:rPr>
  </w:style>
  <w:style w:type="paragraph" w:styleId="Heading4">
    <w:name w:val="heading 4"/>
    <w:basedOn w:val="Normal"/>
    <w:next w:val="Normal"/>
    <w:link w:val="Heading4Char"/>
    <w:uiPriority w:val="9"/>
    <w:unhideWhenUsed/>
    <w:qFormat/>
    <w:rsid w:val="003B6F4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5A8"/>
    <w:pPr>
      <w:tabs>
        <w:tab w:val="center" w:pos="4513"/>
        <w:tab w:val="right" w:pos="9026"/>
      </w:tabs>
    </w:pPr>
  </w:style>
  <w:style w:type="character" w:customStyle="1" w:styleId="HeaderChar">
    <w:name w:val="Header Char"/>
    <w:basedOn w:val="DefaultParagraphFont"/>
    <w:link w:val="Header"/>
    <w:uiPriority w:val="99"/>
    <w:rsid w:val="00FB05A8"/>
  </w:style>
  <w:style w:type="paragraph" w:styleId="Footer">
    <w:name w:val="footer"/>
    <w:basedOn w:val="Normal"/>
    <w:link w:val="FooterChar"/>
    <w:uiPriority w:val="99"/>
    <w:unhideWhenUsed/>
    <w:rsid w:val="00D24386"/>
    <w:pPr>
      <w:tabs>
        <w:tab w:val="center" w:pos="4513"/>
        <w:tab w:val="right" w:pos="9026"/>
      </w:tabs>
    </w:pPr>
    <w:rPr>
      <w:color w:val="FFFFFF"/>
      <w:sz w:val="16"/>
    </w:rPr>
  </w:style>
  <w:style w:type="character" w:customStyle="1" w:styleId="FooterChar">
    <w:name w:val="Footer Char"/>
    <w:link w:val="Footer"/>
    <w:uiPriority w:val="99"/>
    <w:rsid w:val="00D24386"/>
    <w:rPr>
      <w:rFonts w:ascii="Arial" w:hAnsi="Arial"/>
      <w:color w:val="FFFFFF"/>
      <w:sz w:val="16"/>
      <w:szCs w:val="22"/>
      <w:lang w:eastAsia="en-US"/>
    </w:rPr>
  </w:style>
  <w:style w:type="paragraph" w:styleId="BalloonText">
    <w:name w:val="Balloon Text"/>
    <w:basedOn w:val="Normal"/>
    <w:link w:val="BalloonTextChar"/>
    <w:uiPriority w:val="99"/>
    <w:semiHidden/>
    <w:unhideWhenUsed/>
    <w:rsid w:val="00FB05A8"/>
    <w:rPr>
      <w:rFonts w:ascii="Tahoma" w:hAnsi="Tahoma" w:cs="Tahoma"/>
      <w:sz w:val="16"/>
      <w:szCs w:val="16"/>
    </w:rPr>
  </w:style>
  <w:style w:type="character" w:customStyle="1" w:styleId="BalloonTextChar">
    <w:name w:val="Balloon Text Char"/>
    <w:link w:val="BalloonText"/>
    <w:uiPriority w:val="99"/>
    <w:semiHidden/>
    <w:rsid w:val="00FB05A8"/>
    <w:rPr>
      <w:rFonts w:ascii="Tahoma" w:hAnsi="Tahoma" w:cs="Tahoma"/>
      <w:sz w:val="16"/>
      <w:szCs w:val="16"/>
    </w:rPr>
  </w:style>
  <w:style w:type="table" w:styleId="TableGrid">
    <w:name w:val="Table Grid"/>
    <w:aliases w:val="Kaplan Table - simple"/>
    <w:basedOn w:val="TableNormal"/>
    <w:uiPriority w:val="59"/>
    <w:rsid w:val="00942029"/>
    <w:rPr>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rPr>
        <w:rFonts w:ascii="Arial" w:hAnsi="Arial"/>
        <w:b/>
        <w:i w:val="0"/>
        <w:color w:val="393839"/>
        <w:sz w:val="18"/>
      </w:rPr>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D7D3CF"/>
      </w:tcPr>
    </w:tblStylePr>
    <w:tblStylePr w:type="band2Horz">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F2EFEE"/>
      </w:tcPr>
    </w:tblStylePr>
  </w:style>
  <w:style w:type="character" w:customStyle="1" w:styleId="Heading1Char">
    <w:name w:val="Heading 1 Char"/>
    <w:link w:val="Heading1"/>
    <w:uiPriority w:val="9"/>
    <w:rsid w:val="00636173"/>
    <w:rPr>
      <w:rFonts w:ascii="Arial" w:eastAsia="Times New Roman" w:hAnsi="Arial" w:cs="Times New Roman"/>
      <w:b/>
      <w:bCs/>
      <w:color w:val="282878"/>
      <w:kern w:val="32"/>
      <w:sz w:val="32"/>
      <w:szCs w:val="32"/>
      <w:lang w:eastAsia="en-US"/>
    </w:rPr>
  </w:style>
  <w:style w:type="character" w:customStyle="1" w:styleId="Heading2Char">
    <w:name w:val="Heading 2 Char"/>
    <w:link w:val="Heading2"/>
    <w:uiPriority w:val="9"/>
    <w:rsid w:val="005E776E"/>
    <w:rPr>
      <w:rFonts w:ascii="Arial" w:eastAsia="Times New Roman" w:hAnsi="Arial"/>
      <w:bCs/>
      <w:iCs/>
      <w:color w:val="282878"/>
      <w:sz w:val="28"/>
      <w:szCs w:val="28"/>
      <w:lang w:eastAsia="en-US"/>
    </w:rPr>
  </w:style>
  <w:style w:type="character" w:styleId="Emphasis">
    <w:name w:val="Emphasis"/>
    <w:uiPriority w:val="20"/>
    <w:rsid w:val="00405B5A"/>
    <w:rPr>
      <w:i/>
    </w:rPr>
  </w:style>
  <w:style w:type="paragraph" w:styleId="Title">
    <w:name w:val="Title"/>
    <w:basedOn w:val="Heading1"/>
    <w:next w:val="Normal"/>
    <w:link w:val="TitleChar"/>
    <w:uiPriority w:val="10"/>
    <w:qFormat/>
    <w:rsid w:val="00636173"/>
    <w:pPr>
      <w:spacing w:before="360"/>
    </w:pPr>
    <w:rPr>
      <w:sz w:val="44"/>
    </w:rPr>
  </w:style>
  <w:style w:type="character" w:customStyle="1" w:styleId="TitleChar">
    <w:name w:val="Title Char"/>
    <w:link w:val="Title"/>
    <w:uiPriority w:val="10"/>
    <w:rsid w:val="00636173"/>
    <w:rPr>
      <w:rFonts w:ascii="Arial" w:eastAsia="Times New Roman" w:hAnsi="Arial" w:cs="Times New Roman"/>
      <w:b/>
      <w:bCs/>
      <w:color w:val="282878"/>
      <w:kern w:val="32"/>
      <w:sz w:val="44"/>
      <w:szCs w:val="32"/>
      <w:lang w:eastAsia="en-US"/>
    </w:rPr>
  </w:style>
  <w:style w:type="paragraph" w:styleId="Subtitle">
    <w:name w:val="Subtitle"/>
    <w:basedOn w:val="Heading2"/>
    <w:next w:val="Normal"/>
    <w:link w:val="SubtitleChar"/>
    <w:uiPriority w:val="11"/>
    <w:qFormat/>
    <w:rsid w:val="00636173"/>
    <w:pPr>
      <w:spacing w:after="360"/>
    </w:pPr>
    <w:rPr>
      <w:b/>
      <w:color w:val="ED3839"/>
      <w:sz w:val="32"/>
    </w:rPr>
  </w:style>
  <w:style w:type="character" w:customStyle="1" w:styleId="SubtitleChar">
    <w:name w:val="Subtitle Char"/>
    <w:link w:val="Subtitle"/>
    <w:uiPriority w:val="11"/>
    <w:rsid w:val="00636173"/>
    <w:rPr>
      <w:rFonts w:ascii="Arial" w:eastAsia="Times New Roman" w:hAnsi="Arial" w:cs="Times New Roman"/>
      <w:b/>
      <w:bCs/>
      <w:iCs/>
      <w:color w:val="ED3839"/>
      <w:sz w:val="32"/>
      <w:szCs w:val="28"/>
      <w:lang w:eastAsia="en-US"/>
    </w:rPr>
  </w:style>
  <w:style w:type="character" w:customStyle="1" w:styleId="Heading3Char">
    <w:name w:val="Heading 3 Char"/>
    <w:link w:val="Heading3"/>
    <w:uiPriority w:val="9"/>
    <w:rsid w:val="00636173"/>
    <w:rPr>
      <w:rFonts w:ascii="Arial" w:eastAsia="Times New Roman" w:hAnsi="Arial" w:cs="Times New Roman"/>
      <w:b/>
      <w:bCs/>
      <w:color w:val="393839"/>
      <w:sz w:val="26"/>
      <w:szCs w:val="26"/>
      <w:lang w:eastAsia="en-US"/>
    </w:rPr>
  </w:style>
  <w:style w:type="table" w:customStyle="1" w:styleId="Kaplantable-colour">
    <w:name w:val="Kaplan table - colour"/>
    <w:basedOn w:val="TableNormal"/>
    <w:uiPriority w:val="99"/>
    <w:rsid w:val="0030685C"/>
    <w:rPr>
      <w:rFonts w:ascii="Arial" w:hAnsi="Arial"/>
      <w:color w:val="393839"/>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pPr>
        <w:wordWrap/>
      </w:pPr>
      <w:rPr>
        <w:rFonts w:ascii="Arial" w:hAnsi="Arial"/>
        <w:b/>
        <w:i w:val="0"/>
        <w:color w:val="FFFFFF"/>
        <w:sz w:val="18"/>
        <w:u w:val="none"/>
      </w:rPr>
      <w:tblPr/>
      <w:tcPr>
        <w:shd w:val="clear" w:color="auto" w:fill="282878"/>
      </w:tcPr>
    </w:tblStylePr>
    <w:tblStylePr w:type="band1Horz">
      <w:tblPr/>
      <w:tcPr>
        <w:shd w:val="clear" w:color="auto" w:fill="FFFFFF"/>
      </w:tcPr>
    </w:tblStylePr>
    <w:tblStylePr w:type="band2Horz">
      <w:pPr>
        <w:jc w:val="left"/>
      </w:pPr>
      <w:tblPr/>
      <w:tcPr>
        <w:shd w:val="clear" w:color="auto" w:fill="F2EFEE"/>
      </w:tcPr>
    </w:tblStylePr>
  </w:style>
  <w:style w:type="table" w:styleId="LightShading-Accent1">
    <w:name w:val="Light Shading Accent 1"/>
    <w:basedOn w:val="TableNormal"/>
    <w:uiPriority w:val="60"/>
    <w:rsid w:val="0094202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A07C0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ulletpoint">
    <w:name w:val="Bullet point"/>
    <w:basedOn w:val="Normal"/>
    <w:link w:val="BulletpointChar"/>
    <w:autoRedefine/>
    <w:qFormat/>
    <w:rsid w:val="003B6F48"/>
    <w:pPr>
      <w:numPr>
        <w:numId w:val="1"/>
      </w:numPr>
      <w:ind w:left="714" w:hanging="357"/>
    </w:pPr>
    <w:rPr>
      <w:sz w:val="24"/>
    </w:rPr>
  </w:style>
  <w:style w:type="paragraph" w:styleId="NoSpacing">
    <w:name w:val="No Spacing"/>
    <w:autoRedefine/>
    <w:uiPriority w:val="1"/>
    <w:qFormat/>
    <w:rsid w:val="00616DFA"/>
    <w:pPr>
      <w:spacing w:line="276" w:lineRule="auto"/>
    </w:pPr>
    <w:rPr>
      <w:rFonts w:ascii="Arial" w:eastAsia="Times New Roman" w:hAnsi="Arial" w:cs="Arial"/>
      <w:color w:val="333333"/>
      <w:spacing w:val="2"/>
      <w:sz w:val="24"/>
      <w:szCs w:val="24"/>
    </w:rPr>
  </w:style>
  <w:style w:type="character" w:customStyle="1" w:styleId="BulletpointChar">
    <w:name w:val="Bullet point Char"/>
    <w:link w:val="Bulletpoint"/>
    <w:rsid w:val="003B6F48"/>
    <w:rPr>
      <w:rFonts w:ascii="Arial" w:eastAsia="Arial" w:hAnsi="Arial" w:cs="Arial"/>
      <w:color w:val="000000"/>
      <w:sz w:val="24"/>
      <w:szCs w:val="18"/>
      <w:lang w:val="en-US" w:eastAsia="en-US"/>
    </w:rPr>
  </w:style>
  <w:style w:type="paragraph" w:styleId="ListParagraph">
    <w:name w:val="List Paragraph"/>
    <w:basedOn w:val="Normal"/>
    <w:uiPriority w:val="34"/>
    <w:qFormat/>
    <w:rsid w:val="00A671B3"/>
    <w:pPr>
      <w:spacing w:after="200" w:line="276" w:lineRule="auto"/>
      <w:ind w:left="720"/>
      <w:contextualSpacing/>
    </w:pPr>
    <w:rPr>
      <w:rFonts w:ascii="Calibri" w:eastAsia="Calibri" w:hAnsi="Calibri" w:cs="Times New Roman"/>
      <w:color w:val="auto"/>
      <w:sz w:val="22"/>
      <w:szCs w:val="22"/>
    </w:rPr>
  </w:style>
  <w:style w:type="character" w:styleId="CommentReference">
    <w:name w:val="annotation reference"/>
    <w:basedOn w:val="DefaultParagraphFont"/>
    <w:uiPriority w:val="99"/>
    <w:semiHidden/>
    <w:unhideWhenUsed/>
    <w:rsid w:val="00350EF3"/>
    <w:rPr>
      <w:sz w:val="16"/>
      <w:szCs w:val="16"/>
    </w:rPr>
  </w:style>
  <w:style w:type="paragraph" w:styleId="CommentText">
    <w:name w:val="annotation text"/>
    <w:basedOn w:val="Normal"/>
    <w:link w:val="CommentTextChar"/>
    <w:uiPriority w:val="99"/>
    <w:semiHidden/>
    <w:unhideWhenUsed/>
    <w:rsid w:val="00350EF3"/>
    <w:rPr>
      <w:sz w:val="20"/>
      <w:szCs w:val="20"/>
    </w:rPr>
  </w:style>
  <w:style w:type="character" w:customStyle="1" w:styleId="CommentTextChar">
    <w:name w:val="Comment Text Char"/>
    <w:basedOn w:val="DefaultParagraphFont"/>
    <w:link w:val="CommentText"/>
    <w:uiPriority w:val="99"/>
    <w:semiHidden/>
    <w:rsid w:val="00350EF3"/>
    <w:rPr>
      <w:rFonts w:ascii="Arial" w:eastAsia="Arial" w:hAnsi="Arial" w:cs="Arial"/>
      <w:color w:val="000000"/>
      <w:lang w:val="en-US" w:eastAsia="en-US"/>
    </w:rPr>
  </w:style>
  <w:style w:type="paragraph" w:styleId="CommentSubject">
    <w:name w:val="annotation subject"/>
    <w:basedOn w:val="CommentText"/>
    <w:next w:val="CommentText"/>
    <w:link w:val="CommentSubjectChar"/>
    <w:uiPriority w:val="99"/>
    <w:semiHidden/>
    <w:unhideWhenUsed/>
    <w:rsid w:val="00350EF3"/>
    <w:rPr>
      <w:b/>
      <w:bCs/>
    </w:rPr>
  </w:style>
  <w:style w:type="character" w:customStyle="1" w:styleId="CommentSubjectChar">
    <w:name w:val="Comment Subject Char"/>
    <w:basedOn w:val="CommentTextChar"/>
    <w:link w:val="CommentSubject"/>
    <w:uiPriority w:val="99"/>
    <w:semiHidden/>
    <w:rsid w:val="00350EF3"/>
    <w:rPr>
      <w:rFonts w:ascii="Arial" w:eastAsia="Arial" w:hAnsi="Arial" w:cs="Arial"/>
      <w:b/>
      <w:bCs/>
      <w:color w:val="000000"/>
      <w:lang w:val="en-US" w:eastAsia="en-US"/>
    </w:rPr>
  </w:style>
  <w:style w:type="character" w:styleId="PlaceholderText">
    <w:name w:val="Placeholder Text"/>
    <w:basedOn w:val="DefaultParagraphFont"/>
    <w:uiPriority w:val="99"/>
    <w:semiHidden/>
    <w:rsid w:val="000C2C07"/>
    <w:rPr>
      <w:color w:val="808080"/>
    </w:rPr>
  </w:style>
  <w:style w:type="character" w:styleId="SubtleEmphasis">
    <w:name w:val="Subtle Emphasis"/>
    <w:basedOn w:val="DefaultParagraphFont"/>
    <w:uiPriority w:val="19"/>
    <w:qFormat/>
    <w:rsid w:val="003B6F48"/>
    <w:rPr>
      <w:i/>
      <w:iCs/>
      <w:color w:val="404040" w:themeColor="text1" w:themeTint="BF"/>
      <w:sz w:val="24"/>
    </w:rPr>
  </w:style>
  <w:style w:type="character" w:styleId="IntenseEmphasis">
    <w:name w:val="Intense Emphasis"/>
    <w:basedOn w:val="DefaultParagraphFont"/>
    <w:uiPriority w:val="21"/>
    <w:qFormat/>
    <w:rsid w:val="003B6F48"/>
    <w:rPr>
      <w:i/>
      <w:iCs/>
      <w:color w:val="4F81BD" w:themeColor="accent1"/>
      <w:sz w:val="24"/>
    </w:rPr>
  </w:style>
  <w:style w:type="character" w:customStyle="1" w:styleId="Heading4Char">
    <w:name w:val="Heading 4 Char"/>
    <w:basedOn w:val="DefaultParagraphFont"/>
    <w:link w:val="Heading4"/>
    <w:uiPriority w:val="9"/>
    <w:rsid w:val="003B6F48"/>
    <w:rPr>
      <w:rFonts w:asciiTheme="majorHAnsi" w:eastAsiaTheme="majorEastAsia" w:hAnsiTheme="majorHAnsi" w:cstheme="majorBidi"/>
      <w:i/>
      <w:iCs/>
      <w:color w:val="365F91" w:themeColor="accent1" w:themeShade="BF"/>
      <w:sz w:val="18"/>
      <w:szCs w:val="18"/>
      <w:lang w:val="en-US" w:eastAsia="en-US"/>
    </w:rPr>
  </w:style>
  <w:style w:type="character" w:styleId="Hyperlink">
    <w:name w:val="Hyperlink"/>
    <w:basedOn w:val="DefaultParagraphFont"/>
    <w:uiPriority w:val="99"/>
    <w:unhideWhenUsed/>
    <w:rsid w:val="00616D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80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ink.springer.com/article/10.1007/s10834-018-9590-7" TargetMode="External"/><Relationship Id="rId18" Type="http://schemas.openxmlformats.org/officeDocument/2006/relationships/hyperlink" Target="https://link.springer.com/article/10.1007/s10834-018-9590-7" TargetMode="External"/><Relationship Id="rId26" Type="http://schemas.openxmlformats.org/officeDocument/2006/relationships/hyperlink" Target="https://link.springer.com/article/10.1007/s10834-018-9590-7" TargetMode="External"/><Relationship Id="rId3" Type="http://schemas.openxmlformats.org/officeDocument/2006/relationships/customXml" Target="../customXml/item3.xml"/><Relationship Id="rId21" Type="http://schemas.openxmlformats.org/officeDocument/2006/relationships/hyperlink" Target="https://link.springer.com/article/10.1007/s10834-018-9590-7" TargetMode="External"/><Relationship Id="rId7" Type="http://schemas.microsoft.com/office/2007/relationships/stylesWithEffects" Target="stylesWithEffects.xml"/><Relationship Id="rId12" Type="http://schemas.openxmlformats.org/officeDocument/2006/relationships/hyperlink" Target="https://link.springer.com/article/10.1007/s10834-018-9590-7" TargetMode="External"/><Relationship Id="rId17" Type="http://schemas.openxmlformats.org/officeDocument/2006/relationships/hyperlink" Target="https://link.springer.com/article/10.1007/s10834-018-9590-7" TargetMode="External"/><Relationship Id="rId25" Type="http://schemas.openxmlformats.org/officeDocument/2006/relationships/hyperlink" Target="https://link.springer.com/article/10.1007/s10834-018-9590-7"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ink.springer.com/article/10.1007/s10834-018-9590-7" TargetMode="External"/><Relationship Id="rId20" Type="http://schemas.openxmlformats.org/officeDocument/2006/relationships/hyperlink" Target="https://link.springer.com/article/10.1007/s10834-018-9590-7"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link.springer.com/article/10.1007/s10834-018-9590-7"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link.springer.com/article/10.1007/s10834-018-9590-7" TargetMode="External"/><Relationship Id="rId23" Type="http://schemas.openxmlformats.org/officeDocument/2006/relationships/hyperlink" Target="https://link.springer.com/article/10.1007/s10834-018-9590-7"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link.springer.com/article/10.1007/s10834-018-9590-7"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ink.springer.com/article/10.1007/s10834-018-9590-7" TargetMode="External"/><Relationship Id="rId22" Type="http://schemas.openxmlformats.org/officeDocument/2006/relationships/hyperlink" Target="https://link.springer.com/article/10.1007/s10834-018-9590-7" TargetMode="External"/><Relationship Id="rId27" Type="http://schemas.openxmlformats.org/officeDocument/2006/relationships/hyperlink" Target="https://doi.org/10.1007/s10834-018-9590-7"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Roach\OneDrive%20for%20Business\TEMPLATES,%20IMAGES,%20ARTICULATE\Kaplan%20International%20Pathways%20branding\Kaplan-Pathways-Template-Portrait.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14B615A75EE45639F0615A4AF2AF04F"/>
        <w:category>
          <w:name w:val="General"/>
          <w:gallery w:val="placeholder"/>
        </w:category>
        <w:types>
          <w:type w:val="bbPlcHdr"/>
        </w:types>
        <w:behaviors>
          <w:behavior w:val="content"/>
        </w:behaviors>
        <w:guid w:val="{041DEE83-9EAD-4F81-A65A-F34A70D95F7B}"/>
      </w:docPartPr>
      <w:docPartBody>
        <w:p w14:paraId="233BE378" w14:textId="77777777" w:rsidR="00C046D4" w:rsidRDefault="00C57092" w:rsidP="00C57092">
          <w:pPr>
            <w:pStyle w:val="314B615A75EE45639F0615A4AF2AF04F2"/>
          </w:pPr>
          <w:r w:rsidRPr="0068725C">
            <w:rPr>
              <w:rStyle w:val="PlaceholderText"/>
            </w:rPr>
            <w:t>Choose an item.</w:t>
          </w:r>
        </w:p>
      </w:docPartBody>
    </w:docPart>
    <w:docPart>
      <w:docPartPr>
        <w:name w:val="7ED63CDEE2A442F680B56635A0FD32B8"/>
        <w:category>
          <w:name w:val="General"/>
          <w:gallery w:val="placeholder"/>
        </w:category>
        <w:types>
          <w:type w:val="bbPlcHdr"/>
        </w:types>
        <w:behaviors>
          <w:behavior w:val="content"/>
        </w:behaviors>
        <w:guid w:val="{72AF6B55-126B-4A46-ACBE-1E1EEF3F4E3C}"/>
      </w:docPartPr>
      <w:docPartBody>
        <w:p w14:paraId="233BE379" w14:textId="77777777" w:rsidR="00C046D4" w:rsidRDefault="00C57092" w:rsidP="00C57092">
          <w:pPr>
            <w:pStyle w:val="7ED63CDEE2A442F680B56635A0FD32B82"/>
          </w:pPr>
          <w:r w:rsidRPr="0068725C">
            <w:rPr>
              <w:rStyle w:val="PlaceholderText"/>
            </w:rPr>
            <w:t>Choose an item.</w:t>
          </w:r>
        </w:p>
      </w:docPartBody>
    </w:docPart>
    <w:docPart>
      <w:docPartPr>
        <w:name w:val="118FD174E97940F6AD517238D94466C5"/>
        <w:category>
          <w:name w:val="General"/>
          <w:gallery w:val="placeholder"/>
        </w:category>
        <w:types>
          <w:type w:val="bbPlcHdr"/>
        </w:types>
        <w:behaviors>
          <w:behavior w:val="content"/>
        </w:behaviors>
        <w:guid w:val="{E66A158E-278B-4EEA-8B46-3A76104E55AF}"/>
      </w:docPartPr>
      <w:docPartBody>
        <w:p w14:paraId="233BE37A" w14:textId="77777777" w:rsidR="00C046D4" w:rsidRDefault="00C57092" w:rsidP="00C57092">
          <w:pPr>
            <w:pStyle w:val="118FD174E97940F6AD517238D94466C52"/>
          </w:pPr>
          <w:r w:rsidRPr="0068725C">
            <w:rPr>
              <w:rStyle w:val="PlaceholderText"/>
            </w:rPr>
            <w:t>Choose an item.</w:t>
          </w:r>
        </w:p>
      </w:docPartBody>
    </w:docPart>
    <w:docPart>
      <w:docPartPr>
        <w:name w:val="81F005CAAE7D4D089F8B6E92590034EA"/>
        <w:category>
          <w:name w:val="General"/>
          <w:gallery w:val="placeholder"/>
        </w:category>
        <w:types>
          <w:type w:val="bbPlcHdr"/>
        </w:types>
        <w:behaviors>
          <w:behavior w:val="content"/>
        </w:behaviors>
        <w:guid w:val="{8135C527-FB96-45CA-8370-C3D247CBEC9D}"/>
      </w:docPartPr>
      <w:docPartBody>
        <w:p w14:paraId="233BE37B" w14:textId="77777777" w:rsidR="00C046D4" w:rsidRDefault="00C57092" w:rsidP="00C57092">
          <w:pPr>
            <w:pStyle w:val="81F005CAAE7D4D089F8B6E92590034EA2"/>
          </w:pPr>
          <w:r w:rsidRPr="0068725C">
            <w:rPr>
              <w:rStyle w:val="PlaceholderText"/>
            </w:rPr>
            <w:t>Choose an item.</w:t>
          </w:r>
        </w:p>
      </w:docPartBody>
    </w:docPart>
    <w:docPart>
      <w:docPartPr>
        <w:name w:val="FFF4E259BD74434BBD26D686681CCC7E"/>
        <w:category>
          <w:name w:val="General"/>
          <w:gallery w:val="placeholder"/>
        </w:category>
        <w:types>
          <w:type w:val="bbPlcHdr"/>
        </w:types>
        <w:behaviors>
          <w:behavior w:val="content"/>
        </w:behaviors>
        <w:guid w:val="{C603ED55-EEB9-4738-BC58-0FD41D051CC7}"/>
      </w:docPartPr>
      <w:docPartBody>
        <w:p w14:paraId="233BE37C" w14:textId="77777777" w:rsidR="00C47D71" w:rsidRDefault="00C046D4" w:rsidP="00C046D4">
          <w:pPr>
            <w:pStyle w:val="FFF4E259BD74434BBD26D686681CCC7E"/>
          </w:pPr>
          <w:r w:rsidRPr="0068725C">
            <w:rPr>
              <w:rStyle w:val="PlaceholderText"/>
            </w:rPr>
            <w:t>Choose an item.</w:t>
          </w:r>
        </w:p>
      </w:docPartBody>
    </w:docPart>
    <w:docPart>
      <w:docPartPr>
        <w:name w:val="CB02C16CD0C6458A98EFC1EE53F4C6B9"/>
        <w:category>
          <w:name w:val="General"/>
          <w:gallery w:val="placeholder"/>
        </w:category>
        <w:types>
          <w:type w:val="bbPlcHdr"/>
        </w:types>
        <w:behaviors>
          <w:behavior w:val="content"/>
        </w:behaviors>
        <w:guid w:val="{5D1891FC-E037-46B6-B8DF-7815D9AAA579}"/>
      </w:docPartPr>
      <w:docPartBody>
        <w:p w14:paraId="233BE37D" w14:textId="77777777" w:rsidR="00C47D71" w:rsidRDefault="00C046D4" w:rsidP="00C046D4">
          <w:pPr>
            <w:pStyle w:val="CB02C16CD0C6458A98EFC1EE53F4C6B9"/>
          </w:pPr>
          <w:r w:rsidRPr="0068725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092"/>
    <w:rsid w:val="00120206"/>
    <w:rsid w:val="003F69D5"/>
    <w:rsid w:val="004D73B8"/>
    <w:rsid w:val="00C046D4"/>
    <w:rsid w:val="00C47D71"/>
    <w:rsid w:val="00C57092"/>
    <w:rsid w:val="00DB1EE8"/>
    <w:rsid w:val="00F43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33BE37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46D4"/>
    <w:rPr>
      <w:color w:val="808080"/>
    </w:rPr>
  </w:style>
  <w:style w:type="paragraph" w:customStyle="1" w:styleId="314B615A75EE45639F0615A4AF2AF04F">
    <w:name w:val="314B615A75EE45639F0615A4AF2AF04F"/>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
    <w:name w:val="7ED63CDEE2A442F680B56635A0FD32B8"/>
    <w:rsid w:val="00C57092"/>
  </w:style>
  <w:style w:type="paragraph" w:customStyle="1" w:styleId="118FD174E97940F6AD517238D94466C5">
    <w:name w:val="118FD174E97940F6AD517238D94466C5"/>
    <w:rsid w:val="00C57092"/>
  </w:style>
  <w:style w:type="paragraph" w:customStyle="1" w:styleId="81F005CAAE7D4D089F8B6E92590034EA">
    <w:name w:val="81F005CAAE7D4D089F8B6E92590034EA"/>
    <w:rsid w:val="00C57092"/>
  </w:style>
  <w:style w:type="paragraph" w:customStyle="1" w:styleId="AF69C3BB52F24ABB9F7DB022B5D3C41D">
    <w:name w:val="AF69C3BB52F24ABB9F7DB022B5D3C41D"/>
    <w:rsid w:val="00C57092"/>
  </w:style>
  <w:style w:type="paragraph" w:customStyle="1" w:styleId="DDEC84472C6A47C79923CEED1643A2D5">
    <w:name w:val="DDEC84472C6A47C79923CEED1643A2D5"/>
    <w:rsid w:val="00C57092"/>
  </w:style>
  <w:style w:type="paragraph" w:customStyle="1" w:styleId="314B615A75EE45639F0615A4AF2AF04F1">
    <w:name w:val="314B615A75EE45639F0615A4AF2AF04F1"/>
    <w:rsid w:val="00C57092"/>
    <w:pPr>
      <w:spacing w:after="0" w:line="240" w:lineRule="auto"/>
    </w:pPr>
    <w:rPr>
      <w:rFonts w:ascii="Arial" w:eastAsia="Calibri" w:hAnsi="Arial" w:cs="Times New Roman"/>
      <w:color w:val="393839"/>
      <w:sz w:val="20"/>
      <w:lang w:eastAsia="en-US"/>
    </w:rPr>
  </w:style>
  <w:style w:type="paragraph" w:customStyle="1" w:styleId="81F005CAAE7D4D089F8B6E92590034EA1">
    <w:name w:val="81F005CAAE7D4D089F8B6E92590034EA1"/>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1">
    <w:name w:val="7ED63CDEE2A442F680B56635A0FD32B81"/>
    <w:rsid w:val="00C57092"/>
    <w:pPr>
      <w:spacing w:after="0" w:line="240" w:lineRule="auto"/>
    </w:pPr>
    <w:rPr>
      <w:rFonts w:ascii="Arial" w:eastAsia="Calibri" w:hAnsi="Arial" w:cs="Times New Roman"/>
      <w:color w:val="393839"/>
      <w:sz w:val="20"/>
      <w:lang w:eastAsia="en-US"/>
    </w:rPr>
  </w:style>
  <w:style w:type="paragraph" w:customStyle="1" w:styleId="AF69C3BB52F24ABB9F7DB022B5D3C41D1">
    <w:name w:val="AF69C3BB52F24ABB9F7DB022B5D3C41D1"/>
    <w:rsid w:val="00C57092"/>
    <w:pPr>
      <w:spacing w:after="0" w:line="240" w:lineRule="auto"/>
    </w:pPr>
    <w:rPr>
      <w:rFonts w:ascii="Arial" w:eastAsia="Calibri" w:hAnsi="Arial" w:cs="Times New Roman"/>
      <w:color w:val="393839"/>
      <w:sz w:val="20"/>
      <w:lang w:eastAsia="en-US"/>
    </w:rPr>
  </w:style>
  <w:style w:type="paragraph" w:customStyle="1" w:styleId="118FD174E97940F6AD517238D94466C51">
    <w:name w:val="118FD174E97940F6AD517238D94466C51"/>
    <w:rsid w:val="00C57092"/>
    <w:pPr>
      <w:spacing w:after="0" w:line="240" w:lineRule="auto"/>
    </w:pPr>
    <w:rPr>
      <w:rFonts w:ascii="Arial" w:eastAsia="Calibri" w:hAnsi="Arial" w:cs="Times New Roman"/>
      <w:color w:val="393839"/>
      <w:sz w:val="20"/>
      <w:lang w:eastAsia="en-US"/>
    </w:rPr>
  </w:style>
  <w:style w:type="paragraph" w:customStyle="1" w:styleId="DDEC84472C6A47C79923CEED1643A2D51">
    <w:name w:val="DDEC84472C6A47C79923CEED1643A2D51"/>
    <w:rsid w:val="00C57092"/>
    <w:pPr>
      <w:spacing w:after="0" w:line="240" w:lineRule="auto"/>
    </w:pPr>
    <w:rPr>
      <w:rFonts w:ascii="Arial" w:eastAsia="Calibri" w:hAnsi="Arial" w:cs="Times New Roman"/>
      <w:color w:val="393839"/>
      <w:sz w:val="20"/>
      <w:lang w:eastAsia="en-US"/>
    </w:rPr>
  </w:style>
  <w:style w:type="paragraph" w:customStyle="1" w:styleId="314B615A75EE45639F0615A4AF2AF04F2">
    <w:name w:val="314B615A75EE45639F0615A4AF2AF04F2"/>
    <w:rsid w:val="00C57092"/>
    <w:pPr>
      <w:spacing w:after="0" w:line="240" w:lineRule="auto"/>
    </w:pPr>
    <w:rPr>
      <w:rFonts w:ascii="Arial" w:eastAsia="Calibri" w:hAnsi="Arial" w:cs="Times New Roman"/>
      <w:color w:val="393839"/>
      <w:sz w:val="20"/>
      <w:lang w:eastAsia="en-US"/>
    </w:rPr>
  </w:style>
  <w:style w:type="paragraph" w:customStyle="1" w:styleId="81F005CAAE7D4D089F8B6E92590034EA2">
    <w:name w:val="81F005CAAE7D4D089F8B6E92590034EA2"/>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2">
    <w:name w:val="7ED63CDEE2A442F680B56635A0FD32B82"/>
    <w:rsid w:val="00C57092"/>
    <w:pPr>
      <w:spacing w:after="0" w:line="240" w:lineRule="auto"/>
    </w:pPr>
    <w:rPr>
      <w:rFonts w:ascii="Arial" w:eastAsia="Calibri" w:hAnsi="Arial" w:cs="Times New Roman"/>
      <w:color w:val="393839"/>
      <w:sz w:val="20"/>
      <w:lang w:eastAsia="en-US"/>
    </w:rPr>
  </w:style>
  <w:style w:type="paragraph" w:customStyle="1" w:styleId="AF69C3BB52F24ABB9F7DB022B5D3C41D2">
    <w:name w:val="AF69C3BB52F24ABB9F7DB022B5D3C41D2"/>
    <w:rsid w:val="00C57092"/>
    <w:pPr>
      <w:spacing w:after="0" w:line="240" w:lineRule="auto"/>
    </w:pPr>
    <w:rPr>
      <w:rFonts w:ascii="Arial" w:eastAsia="Calibri" w:hAnsi="Arial" w:cs="Times New Roman"/>
      <w:color w:val="393839"/>
      <w:sz w:val="20"/>
      <w:lang w:eastAsia="en-US"/>
    </w:rPr>
  </w:style>
  <w:style w:type="paragraph" w:customStyle="1" w:styleId="118FD174E97940F6AD517238D94466C52">
    <w:name w:val="118FD174E97940F6AD517238D94466C52"/>
    <w:rsid w:val="00C57092"/>
    <w:pPr>
      <w:spacing w:after="0" w:line="240" w:lineRule="auto"/>
    </w:pPr>
    <w:rPr>
      <w:rFonts w:ascii="Arial" w:eastAsia="Calibri" w:hAnsi="Arial" w:cs="Times New Roman"/>
      <w:color w:val="393839"/>
      <w:sz w:val="20"/>
      <w:lang w:eastAsia="en-US"/>
    </w:rPr>
  </w:style>
  <w:style w:type="paragraph" w:customStyle="1" w:styleId="DDEC84472C6A47C79923CEED1643A2D52">
    <w:name w:val="DDEC84472C6A47C79923CEED1643A2D52"/>
    <w:rsid w:val="00C57092"/>
    <w:pPr>
      <w:spacing w:after="0" w:line="240" w:lineRule="auto"/>
    </w:pPr>
    <w:rPr>
      <w:rFonts w:ascii="Arial" w:eastAsia="Calibri" w:hAnsi="Arial" w:cs="Times New Roman"/>
      <w:color w:val="393839"/>
      <w:sz w:val="20"/>
      <w:lang w:eastAsia="en-US"/>
    </w:rPr>
  </w:style>
  <w:style w:type="paragraph" w:customStyle="1" w:styleId="FFF4E259BD74434BBD26D686681CCC7E">
    <w:name w:val="FFF4E259BD74434BBD26D686681CCC7E"/>
    <w:rsid w:val="00C046D4"/>
    <w:pPr>
      <w:spacing w:after="160" w:line="259" w:lineRule="auto"/>
    </w:pPr>
  </w:style>
  <w:style w:type="paragraph" w:customStyle="1" w:styleId="CB02C16CD0C6458A98EFC1EE53F4C6B9">
    <w:name w:val="CB02C16CD0C6458A98EFC1EE53F4C6B9"/>
    <w:rsid w:val="00C046D4"/>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46D4"/>
    <w:rPr>
      <w:color w:val="808080"/>
    </w:rPr>
  </w:style>
  <w:style w:type="paragraph" w:customStyle="1" w:styleId="314B615A75EE45639F0615A4AF2AF04F">
    <w:name w:val="314B615A75EE45639F0615A4AF2AF04F"/>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
    <w:name w:val="7ED63CDEE2A442F680B56635A0FD32B8"/>
    <w:rsid w:val="00C57092"/>
  </w:style>
  <w:style w:type="paragraph" w:customStyle="1" w:styleId="118FD174E97940F6AD517238D94466C5">
    <w:name w:val="118FD174E97940F6AD517238D94466C5"/>
    <w:rsid w:val="00C57092"/>
  </w:style>
  <w:style w:type="paragraph" w:customStyle="1" w:styleId="81F005CAAE7D4D089F8B6E92590034EA">
    <w:name w:val="81F005CAAE7D4D089F8B6E92590034EA"/>
    <w:rsid w:val="00C57092"/>
  </w:style>
  <w:style w:type="paragraph" w:customStyle="1" w:styleId="AF69C3BB52F24ABB9F7DB022B5D3C41D">
    <w:name w:val="AF69C3BB52F24ABB9F7DB022B5D3C41D"/>
    <w:rsid w:val="00C57092"/>
  </w:style>
  <w:style w:type="paragraph" w:customStyle="1" w:styleId="DDEC84472C6A47C79923CEED1643A2D5">
    <w:name w:val="DDEC84472C6A47C79923CEED1643A2D5"/>
    <w:rsid w:val="00C57092"/>
  </w:style>
  <w:style w:type="paragraph" w:customStyle="1" w:styleId="314B615A75EE45639F0615A4AF2AF04F1">
    <w:name w:val="314B615A75EE45639F0615A4AF2AF04F1"/>
    <w:rsid w:val="00C57092"/>
    <w:pPr>
      <w:spacing w:after="0" w:line="240" w:lineRule="auto"/>
    </w:pPr>
    <w:rPr>
      <w:rFonts w:ascii="Arial" w:eastAsia="Calibri" w:hAnsi="Arial" w:cs="Times New Roman"/>
      <w:color w:val="393839"/>
      <w:sz w:val="20"/>
      <w:lang w:eastAsia="en-US"/>
    </w:rPr>
  </w:style>
  <w:style w:type="paragraph" w:customStyle="1" w:styleId="81F005CAAE7D4D089F8B6E92590034EA1">
    <w:name w:val="81F005CAAE7D4D089F8B6E92590034EA1"/>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1">
    <w:name w:val="7ED63CDEE2A442F680B56635A0FD32B81"/>
    <w:rsid w:val="00C57092"/>
    <w:pPr>
      <w:spacing w:after="0" w:line="240" w:lineRule="auto"/>
    </w:pPr>
    <w:rPr>
      <w:rFonts w:ascii="Arial" w:eastAsia="Calibri" w:hAnsi="Arial" w:cs="Times New Roman"/>
      <w:color w:val="393839"/>
      <w:sz w:val="20"/>
      <w:lang w:eastAsia="en-US"/>
    </w:rPr>
  </w:style>
  <w:style w:type="paragraph" w:customStyle="1" w:styleId="AF69C3BB52F24ABB9F7DB022B5D3C41D1">
    <w:name w:val="AF69C3BB52F24ABB9F7DB022B5D3C41D1"/>
    <w:rsid w:val="00C57092"/>
    <w:pPr>
      <w:spacing w:after="0" w:line="240" w:lineRule="auto"/>
    </w:pPr>
    <w:rPr>
      <w:rFonts w:ascii="Arial" w:eastAsia="Calibri" w:hAnsi="Arial" w:cs="Times New Roman"/>
      <w:color w:val="393839"/>
      <w:sz w:val="20"/>
      <w:lang w:eastAsia="en-US"/>
    </w:rPr>
  </w:style>
  <w:style w:type="paragraph" w:customStyle="1" w:styleId="118FD174E97940F6AD517238D94466C51">
    <w:name w:val="118FD174E97940F6AD517238D94466C51"/>
    <w:rsid w:val="00C57092"/>
    <w:pPr>
      <w:spacing w:after="0" w:line="240" w:lineRule="auto"/>
    </w:pPr>
    <w:rPr>
      <w:rFonts w:ascii="Arial" w:eastAsia="Calibri" w:hAnsi="Arial" w:cs="Times New Roman"/>
      <w:color w:val="393839"/>
      <w:sz w:val="20"/>
      <w:lang w:eastAsia="en-US"/>
    </w:rPr>
  </w:style>
  <w:style w:type="paragraph" w:customStyle="1" w:styleId="DDEC84472C6A47C79923CEED1643A2D51">
    <w:name w:val="DDEC84472C6A47C79923CEED1643A2D51"/>
    <w:rsid w:val="00C57092"/>
    <w:pPr>
      <w:spacing w:after="0" w:line="240" w:lineRule="auto"/>
    </w:pPr>
    <w:rPr>
      <w:rFonts w:ascii="Arial" w:eastAsia="Calibri" w:hAnsi="Arial" w:cs="Times New Roman"/>
      <w:color w:val="393839"/>
      <w:sz w:val="20"/>
      <w:lang w:eastAsia="en-US"/>
    </w:rPr>
  </w:style>
  <w:style w:type="paragraph" w:customStyle="1" w:styleId="314B615A75EE45639F0615A4AF2AF04F2">
    <w:name w:val="314B615A75EE45639F0615A4AF2AF04F2"/>
    <w:rsid w:val="00C57092"/>
    <w:pPr>
      <w:spacing w:after="0" w:line="240" w:lineRule="auto"/>
    </w:pPr>
    <w:rPr>
      <w:rFonts w:ascii="Arial" w:eastAsia="Calibri" w:hAnsi="Arial" w:cs="Times New Roman"/>
      <w:color w:val="393839"/>
      <w:sz w:val="20"/>
      <w:lang w:eastAsia="en-US"/>
    </w:rPr>
  </w:style>
  <w:style w:type="paragraph" w:customStyle="1" w:styleId="81F005CAAE7D4D089F8B6E92590034EA2">
    <w:name w:val="81F005CAAE7D4D089F8B6E92590034EA2"/>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2">
    <w:name w:val="7ED63CDEE2A442F680B56635A0FD32B82"/>
    <w:rsid w:val="00C57092"/>
    <w:pPr>
      <w:spacing w:after="0" w:line="240" w:lineRule="auto"/>
    </w:pPr>
    <w:rPr>
      <w:rFonts w:ascii="Arial" w:eastAsia="Calibri" w:hAnsi="Arial" w:cs="Times New Roman"/>
      <w:color w:val="393839"/>
      <w:sz w:val="20"/>
      <w:lang w:eastAsia="en-US"/>
    </w:rPr>
  </w:style>
  <w:style w:type="paragraph" w:customStyle="1" w:styleId="AF69C3BB52F24ABB9F7DB022B5D3C41D2">
    <w:name w:val="AF69C3BB52F24ABB9F7DB022B5D3C41D2"/>
    <w:rsid w:val="00C57092"/>
    <w:pPr>
      <w:spacing w:after="0" w:line="240" w:lineRule="auto"/>
    </w:pPr>
    <w:rPr>
      <w:rFonts w:ascii="Arial" w:eastAsia="Calibri" w:hAnsi="Arial" w:cs="Times New Roman"/>
      <w:color w:val="393839"/>
      <w:sz w:val="20"/>
      <w:lang w:eastAsia="en-US"/>
    </w:rPr>
  </w:style>
  <w:style w:type="paragraph" w:customStyle="1" w:styleId="118FD174E97940F6AD517238D94466C52">
    <w:name w:val="118FD174E97940F6AD517238D94466C52"/>
    <w:rsid w:val="00C57092"/>
    <w:pPr>
      <w:spacing w:after="0" w:line="240" w:lineRule="auto"/>
    </w:pPr>
    <w:rPr>
      <w:rFonts w:ascii="Arial" w:eastAsia="Calibri" w:hAnsi="Arial" w:cs="Times New Roman"/>
      <w:color w:val="393839"/>
      <w:sz w:val="20"/>
      <w:lang w:eastAsia="en-US"/>
    </w:rPr>
  </w:style>
  <w:style w:type="paragraph" w:customStyle="1" w:styleId="DDEC84472C6A47C79923CEED1643A2D52">
    <w:name w:val="DDEC84472C6A47C79923CEED1643A2D52"/>
    <w:rsid w:val="00C57092"/>
    <w:pPr>
      <w:spacing w:after="0" w:line="240" w:lineRule="auto"/>
    </w:pPr>
    <w:rPr>
      <w:rFonts w:ascii="Arial" w:eastAsia="Calibri" w:hAnsi="Arial" w:cs="Times New Roman"/>
      <w:color w:val="393839"/>
      <w:sz w:val="20"/>
      <w:lang w:eastAsia="en-US"/>
    </w:rPr>
  </w:style>
  <w:style w:type="paragraph" w:customStyle="1" w:styleId="FFF4E259BD74434BBD26D686681CCC7E">
    <w:name w:val="FFF4E259BD74434BBD26D686681CCC7E"/>
    <w:rsid w:val="00C046D4"/>
    <w:pPr>
      <w:spacing w:after="160" w:line="259" w:lineRule="auto"/>
    </w:pPr>
  </w:style>
  <w:style w:type="paragraph" w:customStyle="1" w:styleId="CB02C16CD0C6458A98EFC1EE53F4C6B9">
    <w:name w:val="CB02C16CD0C6458A98EFC1EE53F4C6B9"/>
    <w:rsid w:val="00C046D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BADC78C85AC478ACFC241B4D93C3B" ma:contentTypeVersion="11" ma:contentTypeDescription="Create a new document." ma:contentTypeScope="" ma:versionID="ad8025ef58f438e1474520ef69137733">
  <xsd:schema xmlns:xsd="http://www.w3.org/2001/XMLSchema" xmlns:xs="http://www.w3.org/2001/XMLSchema" xmlns:p="http://schemas.microsoft.com/office/2006/metadata/properties" xmlns:ns2="2a0aa29f-5b2e-4f26-9683-d6d4ab7460cf" xmlns:ns3="94eef652-f3d4-403f-bb68-6f2321bcd15d" targetNamespace="http://schemas.microsoft.com/office/2006/metadata/properties" ma:root="true" ma:fieldsID="82cf61b8938705dda0cc57b434278008" ns2:_="" ns3:_="">
    <xsd:import namespace="2a0aa29f-5b2e-4f26-9683-d6d4ab7460cf"/>
    <xsd:import namespace="94eef652-f3d4-403f-bb68-6f2321bcd1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aa29f-5b2e-4f26-9683-d6d4ab746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eef652-f3d4-403f-bb68-6f2321bcd15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02959-9BDE-4321-8EC2-C19E60968846}"/>
</file>

<file path=customXml/itemProps2.xml><?xml version="1.0" encoding="utf-8"?>
<ds:datastoreItem xmlns:ds="http://schemas.openxmlformats.org/officeDocument/2006/customXml" ds:itemID="{84AF83E8-64C2-427E-9A9F-947DA5ADAEE4}">
  <ds:schemaRefs>
    <ds:schemaRef ds:uri="http://schemas.microsoft.com/sharepoint/v3/contenttype/forms"/>
  </ds:schemaRefs>
</ds:datastoreItem>
</file>

<file path=customXml/itemProps3.xml><?xml version="1.0" encoding="utf-8"?>
<ds:datastoreItem xmlns:ds="http://schemas.openxmlformats.org/officeDocument/2006/customXml" ds:itemID="{45F7CCDE-752E-42A9-B9C7-45538AE83261}">
  <ds:schemaRefs>
    <ds:schemaRef ds:uri="http://purl.org/dc/elements/1.1/"/>
    <ds:schemaRef ds:uri="http://schemas.microsoft.com/office/2006/documentManagement/types"/>
    <ds:schemaRef ds:uri="http://www.w3.org/XML/1998/namespace"/>
    <ds:schemaRef ds:uri="94eef652-f3d4-403f-bb68-6f2321bcd15d"/>
    <ds:schemaRef ds:uri="http://purl.org/dc/dcmitype/"/>
    <ds:schemaRef ds:uri="http://schemas.microsoft.com/office/infopath/2007/PartnerControls"/>
    <ds:schemaRef ds:uri="http://purl.org/dc/terms/"/>
    <ds:schemaRef ds:uri="http://schemas.openxmlformats.org/package/2006/metadata/core-properties"/>
    <ds:schemaRef ds:uri="2a0aa29f-5b2e-4f26-9683-d6d4ab7460cf"/>
    <ds:schemaRef ds:uri="http://schemas.microsoft.com/office/2006/metadata/properties"/>
  </ds:schemaRefs>
</ds:datastoreItem>
</file>

<file path=customXml/itemProps4.xml><?xml version="1.0" encoding="utf-8"?>
<ds:datastoreItem xmlns:ds="http://schemas.openxmlformats.org/officeDocument/2006/customXml" ds:itemID="{4B53E540-FCFF-4A15-9DB0-12A6B44A7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Kaplan-Pathways-Template-Portrait</Template>
  <TotalTime>0</TotalTime>
  <Pages>5</Pages>
  <Words>1862</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Kaplan International Colleges</Company>
  <LinksUpToDate>false</LinksUpToDate>
  <CharactersWithSpaces>12458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Roach</dc:creator>
  <cp:lastModifiedBy>Jennifer Pulkkinen</cp:lastModifiedBy>
  <cp:revision>3</cp:revision>
  <dcterms:created xsi:type="dcterms:W3CDTF">2019-07-08T13:29:00Z</dcterms:created>
  <dcterms:modified xsi:type="dcterms:W3CDTF">2019-07-08T13:38:00Z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0x010100B17BADC78C85AC478ACFC241B4D93C3B</vt:lpwstr>
  </property>
</Properties>
</file>