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E139" w14:textId="45189B7B"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A033BC">
        <w:rPr>
          <w:iCs w:val="0"/>
          <w:color w:val="282878"/>
          <w:kern w:val="32"/>
          <w:szCs w:val="32"/>
          <w:lang w:val="en-GB"/>
        </w:rPr>
        <w:t>12</w:t>
      </w:r>
      <w:r w:rsidRPr="00163C68">
        <w:rPr>
          <w:iCs w:val="0"/>
          <w:color w:val="282878"/>
          <w:kern w:val="32"/>
          <w:szCs w:val="32"/>
          <w:lang w:val="en-GB"/>
        </w:rPr>
        <w:t xml:space="preserve">: </w:t>
      </w:r>
      <w:r w:rsidR="00A033BC">
        <w:rPr>
          <w:iCs w:val="0"/>
          <w:color w:val="282878"/>
          <w:kern w:val="32"/>
          <w:szCs w:val="32"/>
          <w:lang w:val="en-GB"/>
        </w:rPr>
        <w:t>Introductions, Conclusions, Abstracts</w:t>
      </w:r>
    </w:p>
    <w:p w14:paraId="6DBE26F0" w14:textId="0F372D55" w:rsidR="00830FF3" w:rsidRDefault="00A033BC"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Introductions</w:t>
      </w:r>
      <w:r w:rsidR="00EE53EF">
        <w:rPr>
          <w:rFonts w:eastAsia="Times New Roman" w:cs="Times New Roman"/>
          <w:bCs/>
          <w:iCs/>
          <w:color w:val="282878"/>
          <w:sz w:val="28"/>
          <w:szCs w:val="28"/>
          <w:lang w:val="en-GB"/>
        </w:rPr>
        <w:t xml:space="preserve"> </w:t>
      </w:r>
      <w:r w:rsidR="009F29A4">
        <w:rPr>
          <w:rFonts w:eastAsia="Times New Roman" w:cs="Times New Roman"/>
          <w:bCs/>
          <w:iCs/>
          <w:color w:val="282878"/>
          <w:sz w:val="28"/>
          <w:szCs w:val="28"/>
          <w:lang w:val="en-GB"/>
        </w:rPr>
        <w:t>versus</w:t>
      </w:r>
      <w:r w:rsidR="00EE53EF">
        <w:rPr>
          <w:rFonts w:eastAsia="Times New Roman" w:cs="Times New Roman"/>
          <w:bCs/>
          <w:iCs/>
          <w:color w:val="282878"/>
          <w:sz w:val="28"/>
          <w:szCs w:val="28"/>
          <w:lang w:val="en-GB"/>
        </w:rPr>
        <w:t xml:space="preserve"> Conclusions</w:t>
      </w:r>
    </w:p>
    <w:p w14:paraId="6ED3A73C" w14:textId="77777777" w:rsidR="00C34388" w:rsidRDefault="00C34388" w:rsidP="00F50ACC">
      <w:pPr>
        <w:pStyle w:val="Heading3"/>
      </w:pPr>
    </w:p>
    <w:p w14:paraId="32E8C039" w14:textId="5FE4FD3B" w:rsidR="000C2C07" w:rsidRPr="00F50ACC" w:rsidRDefault="00B97B69" w:rsidP="00F50ACC">
      <w:pPr>
        <w:pStyle w:val="Heading3"/>
      </w:pPr>
      <w:r w:rsidRPr="00F50ACC">
        <w:t>Task 1</w:t>
      </w:r>
      <w:r w:rsidR="009F29A4">
        <w:t>: Which of these belong in the Introduction, and which in the Conclusion?</w:t>
      </w:r>
    </w:p>
    <w:p w14:paraId="4E477ACF" w14:textId="5C7731FC" w:rsidR="00F50ACC" w:rsidRPr="00F50ACC" w:rsidRDefault="00F50ACC" w:rsidP="00F50ACC">
      <w:pPr>
        <w:rPr>
          <w:sz w:val="22"/>
          <w:szCs w:val="22"/>
        </w:rPr>
      </w:pPr>
    </w:p>
    <w:p w14:paraId="2D5D62AC" w14:textId="63C57087" w:rsidR="009F29A4" w:rsidRDefault="00341A57" w:rsidP="00F50ACC">
      <w:pPr>
        <w:rPr>
          <w:sz w:val="22"/>
          <w:szCs w:val="22"/>
        </w:rPr>
      </w:pPr>
      <w:r>
        <w:rPr>
          <w:noProof/>
        </w:rPr>
        <mc:AlternateContent>
          <mc:Choice Requires="wps">
            <w:drawing>
              <wp:anchor distT="0" distB="0" distL="114300" distR="114300" simplePos="0" relativeHeight="251659264" behindDoc="0" locked="0" layoutInCell="1" allowOverlap="1" wp14:anchorId="51255137" wp14:editId="756386C0">
                <wp:simplePos x="0" y="0"/>
                <wp:positionH relativeFrom="column">
                  <wp:posOffset>105312</wp:posOffset>
                </wp:positionH>
                <wp:positionV relativeFrom="paragraph">
                  <wp:posOffset>162756</wp:posOffset>
                </wp:positionV>
                <wp:extent cx="6280150" cy="1237615"/>
                <wp:effectExtent l="0" t="0" r="19050" b="6985"/>
                <wp:wrapTopAndBottom/>
                <wp:docPr id="1" name="Text Box 1"/>
                <wp:cNvGraphicFramePr/>
                <a:graphic xmlns:a="http://schemas.openxmlformats.org/drawingml/2006/main">
                  <a:graphicData uri="http://schemas.microsoft.com/office/word/2010/wordprocessingShape">
                    <wps:wsp>
                      <wps:cNvSpPr txBox="1"/>
                      <wps:spPr>
                        <a:xfrm>
                          <a:off x="0" y="0"/>
                          <a:ext cx="6280150" cy="1237615"/>
                        </a:xfrm>
                        <a:prstGeom prst="rect">
                          <a:avLst/>
                        </a:prstGeom>
                        <a:solidFill>
                          <a:schemeClr val="bg2"/>
                        </a:solidFill>
                        <a:ln w="12700">
                          <a:solidFill>
                            <a:prstClr val="black"/>
                          </a:solidFill>
                        </a:ln>
                      </wps:spPr>
                      <wps:txbx>
                        <w:txbxContent>
                          <w:p w14:paraId="663434DA" w14:textId="77F2F250" w:rsidR="00C34388" w:rsidRPr="00C34388" w:rsidRDefault="009F29A4" w:rsidP="00C34388">
                            <w:pPr>
                              <w:spacing w:line="480" w:lineRule="auto"/>
                              <w:rPr>
                                <w:sz w:val="20"/>
                                <w:szCs w:val="20"/>
                                <w:lang w:val="en-GB"/>
                              </w:rPr>
                            </w:pPr>
                            <w:r w:rsidRPr="00C34388">
                              <w:rPr>
                                <w:sz w:val="20"/>
                                <w:szCs w:val="20"/>
                                <w:lang w:val="en-GB"/>
                              </w:rPr>
                              <w:t>background to the study</w:t>
                            </w:r>
                            <w:r w:rsidR="00C34388" w:rsidRPr="00C34388">
                              <w:rPr>
                                <w:sz w:val="20"/>
                                <w:szCs w:val="20"/>
                                <w:lang w:val="en-GB"/>
                              </w:rPr>
                              <w:tab/>
                            </w:r>
                            <w:r w:rsidR="00C34388">
                              <w:rPr>
                                <w:sz w:val="20"/>
                                <w:szCs w:val="20"/>
                                <w:lang w:val="en-GB"/>
                              </w:rPr>
                              <w:tab/>
                            </w:r>
                            <w:r w:rsidR="00C34388" w:rsidRPr="00C34388">
                              <w:rPr>
                                <w:sz w:val="20"/>
                                <w:szCs w:val="20"/>
                                <w:lang w:val="en-GB"/>
                              </w:rPr>
                              <w:t>definitions of key terms</w:t>
                            </w:r>
                            <w:r w:rsidRPr="00C34388">
                              <w:rPr>
                                <w:sz w:val="20"/>
                                <w:szCs w:val="20"/>
                                <w:lang w:val="en-GB"/>
                              </w:rPr>
                              <w:tab/>
                            </w:r>
                            <w:r w:rsidR="00C34388">
                              <w:rPr>
                                <w:sz w:val="20"/>
                                <w:szCs w:val="20"/>
                                <w:lang w:val="en-GB"/>
                              </w:rPr>
                              <w:tab/>
                            </w:r>
                            <w:r w:rsidRPr="00C34388">
                              <w:rPr>
                                <w:sz w:val="20"/>
                                <w:szCs w:val="20"/>
                                <w:lang w:val="en-GB"/>
                              </w:rPr>
                              <w:t>rationale for undertaking the study</w:t>
                            </w:r>
                            <w:r w:rsidR="0049152D">
                              <w:rPr>
                                <w:sz w:val="20"/>
                                <w:szCs w:val="20"/>
                                <w:lang w:val="en-GB"/>
                              </w:rPr>
                              <w:tab/>
                              <w:t>academic/public impact</w:t>
                            </w:r>
                            <w:r w:rsidR="00A66DED" w:rsidRPr="00C34388">
                              <w:rPr>
                                <w:sz w:val="20"/>
                                <w:szCs w:val="20"/>
                                <w:lang w:val="en-GB"/>
                              </w:rPr>
                              <w:t xml:space="preserve"> of the study</w:t>
                            </w:r>
                            <w:r w:rsidRPr="00C34388">
                              <w:rPr>
                                <w:sz w:val="20"/>
                                <w:szCs w:val="20"/>
                                <w:lang w:val="en-GB"/>
                              </w:rPr>
                              <w:tab/>
                            </w:r>
                            <w:r w:rsidR="00C34388">
                              <w:rPr>
                                <w:sz w:val="20"/>
                                <w:szCs w:val="20"/>
                                <w:lang w:val="en-GB"/>
                              </w:rPr>
                              <w:tab/>
                            </w:r>
                            <w:proofErr w:type="spellStart"/>
                            <w:r w:rsidR="00C34388" w:rsidRPr="00C34388">
                              <w:rPr>
                                <w:sz w:val="20"/>
                                <w:szCs w:val="20"/>
                                <w:lang w:val="en-GB"/>
                              </w:rPr>
                              <w:t>study</w:t>
                            </w:r>
                            <w:proofErr w:type="spellEnd"/>
                            <w:r w:rsidR="00C34388" w:rsidRPr="00C34388">
                              <w:rPr>
                                <w:sz w:val="20"/>
                                <w:szCs w:val="20"/>
                                <w:lang w:val="en-GB"/>
                              </w:rPr>
                              <w:t xml:space="preserve"> </w:t>
                            </w:r>
                            <w:r w:rsidRPr="00C34388">
                              <w:rPr>
                                <w:sz w:val="20"/>
                                <w:szCs w:val="20"/>
                                <w:lang w:val="en-GB"/>
                              </w:rPr>
                              <w:t xml:space="preserve">aims </w:t>
                            </w:r>
                            <w:r w:rsidRPr="00C34388">
                              <w:rPr>
                                <w:sz w:val="20"/>
                                <w:szCs w:val="20"/>
                                <w:lang w:val="en-GB"/>
                              </w:rPr>
                              <w:tab/>
                            </w:r>
                            <w:r w:rsidR="00C34388">
                              <w:rPr>
                                <w:sz w:val="20"/>
                                <w:szCs w:val="20"/>
                                <w:lang w:val="en-GB"/>
                              </w:rPr>
                              <w:tab/>
                            </w:r>
                            <w:r w:rsidRPr="00C34388">
                              <w:rPr>
                                <w:sz w:val="20"/>
                                <w:szCs w:val="20"/>
                                <w:lang w:val="en-GB"/>
                              </w:rPr>
                              <w:t>research questions</w:t>
                            </w:r>
                            <w:r w:rsidRPr="00C34388">
                              <w:rPr>
                                <w:sz w:val="20"/>
                                <w:szCs w:val="20"/>
                                <w:lang w:val="en-GB"/>
                              </w:rPr>
                              <w:tab/>
                            </w:r>
                          </w:p>
                          <w:p w14:paraId="7C327580" w14:textId="541D1AA5" w:rsidR="00A66DED" w:rsidRPr="00C34388" w:rsidRDefault="00A66DED" w:rsidP="00C34388">
                            <w:pPr>
                              <w:spacing w:line="480" w:lineRule="auto"/>
                              <w:rPr>
                                <w:sz w:val="20"/>
                                <w:szCs w:val="20"/>
                                <w:lang w:val="en-GB"/>
                              </w:rPr>
                            </w:pPr>
                            <w:r w:rsidRPr="00C34388">
                              <w:rPr>
                                <w:sz w:val="20"/>
                                <w:szCs w:val="20"/>
                                <w:lang w:val="en-GB"/>
                              </w:rPr>
                              <w:t>answers to research questions</w:t>
                            </w:r>
                            <w:r w:rsidR="00C34388" w:rsidRPr="00C34388">
                              <w:rPr>
                                <w:sz w:val="20"/>
                                <w:szCs w:val="20"/>
                                <w:lang w:val="en-GB"/>
                              </w:rPr>
                              <w:tab/>
                            </w:r>
                            <w:r w:rsidR="00C34388">
                              <w:rPr>
                                <w:sz w:val="20"/>
                                <w:szCs w:val="20"/>
                                <w:lang w:val="en-GB"/>
                              </w:rPr>
                              <w:tab/>
                            </w:r>
                            <w:r w:rsidRPr="00C34388">
                              <w:rPr>
                                <w:sz w:val="20"/>
                                <w:szCs w:val="20"/>
                                <w:lang w:val="en-GB"/>
                              </w:rPr>
                              <w:t>description of methodology</w:t>
                            </w:r>
                            <w:r w:rsidR="00C34388" w:rsidRPr="00C34388">
                              <w:rPr>
                                <w:sz w:val="20"/>
                                <w:szCs w:val="20"/>
                                <w:lang w:val="en-GB"/>
                              </w:rPr>
                              <w:tab/>
                              <w:t>limitations</w:t>
                            </w:r>
                            <w:r w:rsidR="00C34388" w:rsidRPr="00C34388">
                              <w:rPr>
                                <w:sz w:val="20"/>
                                <w:szCs w:val="20"/>
                                <w:lang w:val="en-GB"/>
                              </w:rPr>
                              <w:tab/>
                            </w:r>
                            <w:r w:rsidR="00C34388">
                              <w:rPr>
                                <w:sz w:val="20"/>
                                <w:szCs w:val="20"/>
                                <w:lang w:val="en-GB"/>
                              </w:rPr>
                              <w:tab/>
                            </w:r>
                            <w:r w:rsidR="00C34388">
                              <w:rPr>
                                <w:sz w:val="20"/>
                                <w:szCs w:val="20"/>
                                <w:lang w:val="en-GB"/>
                              </w:rPr>
                              <w:tab/>
                            </w:r>
                            <w:r w:rsidR="00C34388">
                              <w:rPr>
                                <w:sz w:val="20"/>
                                <w:szCs w:val="20"/>
                                <w:lang w:val="en-GB"/>
                              </w:rPr>
                              <w:tab/>
                            </w:r>
                            <w:r w:rsidR="0049152D">
                              <w:rPr>
                                <w:sz w:val="20"/>
                                <w:szCs w:val="20"/>
                                <w:lang w:val="en-GB"/>
                              </w:rPr>
                              <w:tab/>
                            </w:r>
                            <w:r w:rsidR="00C34388" w:rsidRPr="00C34388">
                              <w:rPr>
                                <w:sz w:val="20"/>
                                <w:szCs w:val="20"/>
                                <w:lang w:val="en-GB"/>
                              </w:rPr>
                              <w:t>future directions</w:t>
                            </w:r>
                            <w:r w:rsidR="00C34388" w:rsidRPr="00C34388">
                              <w:rPr>
                                <w:sz w:val="20"/>
                                <w:szCs w:val="20"/>
                                <w:lang w:val="en-GB"/>
                              </w:rPr>
                              <w:tab/>
                            </w:r>
                            <w:r w:rsidR="00C34388" w:rsidRPr="00C34388">
                              <w:rPr>
                                <w:sz w:val="20"/>
                                <w:szCs w:val="20"/>
                                <w:lang w:val="en-GB"/>
                              </w:rPr>
                              <w:tab/>
                            </w:r>
                            <w:r w:rsidR="00BE33CF">
                              <w:rPr>
                                <w:sz w:val="20"/>
                                <w:szCs w:val="20"/>
                                <w:lang w:val="en-GB"/>
                              </w:rPr>
                              <w:t>implications/recommendations</w:t>
                            </w:r>
                            <w:r w:rsidR="0003175F">
                              <w:rPr>
                                <w:sz w:val="20"/>
                                <w:szCs w:val="20"/>
                                <w:lang w:val="en-GB"/>
                              </w:rPr>
                              <w:tab/>
                            </w:r>
                            <w:r w:rsidR="006B6401">
                              <w:rPr>
                                <w:sz w:val="20"/>
                                <w:szCs w:val="20"/>
                                <w:lang w:val="en-GB"/>
                              </w:rPr>
                              <w:tab/>
                            </w:r>
                            <w:r w:rsidR="00C34388" w:rsidRPr="00C34388">
                              <w:rPr>
                                <w:sz w:val="20"/>
                                <w:szCs w:val="20"/>
                                <w:lang w:val="en-GB"/>
                              </w:rPr>
                              <w:t>outline of report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55137" id="_x0000_t202" coordsize="21600,21600" o:spt="202" path="m,l,21600r21600,l21600,xe">
                <v:stroke joinstyle="miter"/>
                <v:path gradientshapeok="t" o:connecttype="rect"/>
              </v:shapetype>
              <v:shape id="Text Box 1" o:spid="_x0000_s1026" type="#_x0000_t202" style="position:absolute;margin-left:8.3pt;margin-top:12.8pt;width:494.5pt;height:9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" fillcolor="#eeece1 [3214]" strokeweight="1pt">
                <v:textbox>
                  <w:txbxContent>
                    <w:p w14:paraId="663434DA" w14:textId="77F2F250" w:rsidR="00C34388" w:rsidRPr="00C34388" w:rsidRDefault="009F29A4" w:rsidP="00C34388">
                      <w:pPr>
                        <w:spacing w:line="480" w:lineRule="auto"/>
                        <w:rPr>
                          <w:sz w:val="20"/>
                          <w:szCs w:val="20"/>
                          <w:lang w:val="en-GB"/>
                        </w:rPr>
                      </w:pPr>
                      <w:r w:rsidRPr="00C34388">
                        <w:rPr>
                          <w:sz w:val="20"/>
                          <w:szCs w:val="20"/>
                          <w:lang w:val="en-GB"/>
                        </w:rPr>
                        <w:t>background to the study</w:t>
                      </w:r>
                      <w:r w:rsidR="00C34388" w:rsidRPr="00C34388">
                        <w:rPr>
                          <w:sz w:val="20"/>
                          <w:szCs w:val="20"/>
                          <w:lang w:val="en-GB"/>
                        </w:rPr>
                        <w:tab/>
                      </w:r>
                      <w:r w:rsidR="00C34388">
                        <w:rPr>
                          <w:sz w:val="20"/>
                          <w:szCs w:val="20"/>
                          <w:lang w:val="en-GB"/>
                        </w:rPr>
                        <w:tab/>
                      </w:r>
                      <w:r w:rsidR="00C34388" w:rsidRPr="00C34388">
                        <w:rPr>
                          <w:sz w:val="20"/>
                          <w:szCs w:val="20"/>
                          <w:lang w:val="en-GB"/>
                        </w:rPr>
                        <w:t>definitions of key terms</w:t>
                      </w:r>
                      <w:r w:rsidRPr="00C34388">
                        <w:rPr>
                          <w:sz w:val="20"/>
                          <w:szCs w:val="20"/>
                          <w:lang w:val="en-GB"/>
                        </w:rPr>
                        <w:tab/>
                      </w:r>
                      <w:r w:rsidR="00C34388">
                        <w:rPr>
                          <w:sz w:val="20"/>
                          <w:szCs w:val="20"/>
                          <w:lang w:val="en-GB"/>
                        </w:rPr>
                        <w:tab/>
                      </w:r>
                      <w:r w:rsidRPr="00C34388">
                        <w:rPr>
                          <w:sz w:val="20"/>
                          <w:szCs w:val="20"/>
                          <w:lang w:val="en-GB"/>
                        </w:rPr>
                        <w:t>rationale for undertaking the study</w:t>
                      </w:r>
                      <w:r w:rsidR="0049152D">
                        <w:rPr>
                          <w:sz w:val="20"/>
                          <w:szCs w:val="20"/>
                          <w:lang w:val="en-GB"/>
                        </w:rPr>
                        <w:tab/>
                        <w:t>academic/public impact</w:t>
                      </w:r>
                      <w:r w:rsidR="00A66DED" w:rsidRPr="00C34388">
                        <w:rPr>
                          <w:sz w:val="20"/>
                          <w:szCs w:val="20"/>
                          <w:lang w:val="en-GB"/>
                        </w:rPr>
                        <w:t xml:space="preserve"> of the study</w:t>
                      </w:r>
                      <w:r w:rsidRPr="00C34388">
                        <w:rPr>
                          <w:sz w:val="20"/>
                          <w:szCs w:val="20"/>
                          <w:lang w:val="en-GB"/>
                        </w:rPr>
                        <w:tab/>
                      </w:r>
                      <w:r w:rsidR="00C34388">
                        <w:rPr>
                          <w:sz w:val="20"/>
                          <w:szCs w:val="20"/>
                          <w:lang w:val="en-GB"/>
                        </w:rPr>
                        <w:tab/>
                      </w:r>
                      <w:proofErr w:type="spellStart"/>
                      <w:r w:rsidR="00C34388" w:rsidRPr="00C34388">
                        <w:rPr>
                          <w:sz w:val="20"/>
                          <w:szCs w:val="20"/>
                          <w:lang w:val="en-GB"/>
                        </w:rPr>
                        <w:t>study</w:t>
                      </w:r>
                      <w:proofErr w:type="spellEnd"/>
                      <w:r w:rsidR="00C34388" w:rsidRPr="00C34388">
                        <w:rPr>
                          <w:sz w:val="20"/>
                          <w:szCs w:val="20"/>
                          <w:lang w:val="en-GB"/>
                        </w:rPr>
                        <w:t xml:space="preserve"> </w:t>
                      </w:r>
                      <w:r w:rsidRPr="00C34388">
                        <w:rPr>
                          <w:sz w:val="20"/>
                          <w:szCs w:val="20"/>
                          <w:lang w:val="en-GB"/>
                        </w:rPr>
                        <w:t xml:space="preserve">aims </w:t>
                      </w:r>
                      <w:r w:rsidRPr="00C34388">
                        <w:rPr>
                          <w:sz w:val="20"/>
                          <w:szCs w:val="20"/>
                          <w:lang w:val="en-GB"/>
                        </w:rPr>
                        <w:tab/>
                      </w:r>
                      <w:r w:rsidR="00C34388">
                        <w:rPr>
                          <w:sz w:val="20"/>
                          <w:szCs w:val="20"/>
                          <w:lang w:val="en-GB"/>
                        </w:rPr>
                        <w:tab/>
                      </w:r>
                      <w:r w:rsidRPr="00C34388">
                        <w:rPr>
                          <w:sz w:val="20"/>
                          <w:szCs w:val="20"/>
                          <w:lang w:val="en-GB"/>
                        </w:rPr>
                        <w:t>research questions</w:t>
                      </w:r>
                      <w:r w:rsidRPr="00C34388">
                        <w:rPr>
                          <w:sz w:val="20"/>
                          <w:szCs w:val="20"/>
                          <w:lang w:val="en-GB"/>
                        </w:rPr>
                        <w:tab/>
                      </w:r>
                    </w:p>
                    <w:p w14:paraId="7C327580" w14:textId="541D1AA5" w:rsidR="00A66DED" w:rsidRPr="00C34388" w:rsidRDefault="00A66DED" w:rsidP="00C34388">
                      <w:pPr>
                        <w:spacing w:line="480" w:lineRule="auto"/>
                        <w:rPr>
                          <w:sz w:val="20"/>
                          <w:szCs w:val="20"/>
                          <w:lang w:val="en-GB"/>
                        </w:rPr>
                      </w:pPr>
                      <w:r w:rsidRPr="00C34388">
                        <w:rPr>
                          <w:sz w:val="20"/>
                          <w:szCs w:val="20"/>
                          <w:lang w:val="en-GB"/>
                        </w:rPr>
                        <w:t>answers to research questions</w:t>
                      </w:r>
                      <w:r w:rsidR="00C34388" w:rsidRPr="00C34388">
                        <w:rPr>
                          <w:sz w:val="20"/>
                          <w:szCs w:val="20"/>
                          <w:lang w:val="en-GB"/>
                        </w:rPr>
                        <w:tab/>
                      </w:r>
                      <w:r w:rsidR="00C34388">
                        <w:rPr>
                          <w:sz w:val="20"/>
                          <w:szCs w:val="20"/>
                          <w:lang w:val="en-GB"/>
                        </w:rPr>
                        <w:tab/>
                      </w:r>
                      <w:r w:rsidRPr="00C34388">
                        <w:rPr>
                          <w:sz w:val="20"/>
                          <w:szCs w:val="20"/>
                          <w:lang w:val="en-GB"/>
                        </w:rPr>
                        <w:t>description of methodology</w:t>
                      </w:r>
                      <w:r w:rsidR="00C34388" w:rsidRPr="00C34388">
                        <w:rPr>
                          <w:sz w:val="20"/>
                          <w:szCs w:val="20"/>
                          <w:lang w:val="en-GB"/>
                        </w:rPr>
                        <w:tab/>
                        <w:t>limitations</w:t>
                      </w:r>
                      <w:r w:rsidR="00C34388" w:rsidRPr="00C34388">
                        <w:rPr>
                          <w:sz w:val="20"/>
                          <w:szCs w:val="20"/>
                          <w:lang w:val="en-GB"/>
                        </w:rPr>
                        <w:tab/>
                      </w:r>
                      <w:r w:rsidR="00C34388">
                        <w:rPr>
                          <w:sz w:val="20"/>
                          <w:szCs w:val="20"/>
                          <w:lang w:val="en-GB"/>
                        </w:rPr>
                        <w:tab/>
                      </w:r>
                      <w:r w:rsidR="00C34388">
                        <w:rPr>
                          <w:sz w:val="20"/>
                          <w:szCs w:val="20"/>
                          <w:lang w:val="en-GB"/>
                        </w:rPr>
                        <w:tab/>
                      </w:r>
                      <w:r w:rsidR="00C34388">
                        <w:rPr>
                          <w:sz w:val="20"/>
                          <w:szCs w:val="20"/>
                          <w:lang w:val="en-GB"/>
                        </w:rPr>
                        <w:tab/>
                      </w:r>
                      <w:r w:rsidR="0049152D">
                        <w:rPr>
                          <w:sz w:val="20"/>
                          <w:szCs w:val="20"/>
                          <w:lang w:val="en-GB"/>
                        </w:rPr>
                        <w:tab/>
                      </w:r>
                      <w:r w:rsidR="00C34388" w:rsidRPr="00C34388">
                        <w:rPr>
                          <w:sz w:val="20"/>
                          <w:szCs w:val="20"/>
                          <w:lang w:val="en-GB"/>
                        </w:rPr>
                        <w:t>future directions</w:t>
                      </w:r>
                      <w:r w:rsidR="00C34388" w:rsidRPr="00C34388">
                        <w:rPr>
                          <w:sz w:val="20"/>
                          <w:szCs w:val="20"/>
                          <w:lang w:val="en-GB"/>
                        </w:rPr>
                        <w:tab/>
                      </w:r>
                      <w:r w:rsidR="00C34388" w:rsidRPr="00C34388">
                        <w:rPr>
                          <w:sz w:val="20"/>
                          <w:szCs w:val="20"/>
                          <w:lang w:val="en-GB"/>
                        </w:rPr>
                        <w:tab/>
                      </w:r>
                      <w:r w:rsidR="00BE33CF">
                        <w:rPr>
                          <w:sz w:val="20"/>
                          <w:szCs w:val="20"/>
                          <w:lang w:val="en-GB"/>
                        </w:rPr>
                        <w:t>implications/recommendations</w:t>
                      </w:r>
                      <w:r w:rsidR="0003175F">
                        <w:rPr>
                          <w:sz w:val="20"/>
                          <w:szCs w:val="20"/>
                          <w:lang w:val="en-GB"/>
                        </w:rPr>
                        <w:tab/>
                      </w:r>
                      <w:r w:rsidR="006B6401">
                        <w:rPr>
                          <w:sz w:val="20"/>
                          <w:szCs w:val="20"/>
                          <w:lang w:val="en-GB"/>
                        </w:rPr>
                        <w:tab/>
                      </w:r>
                      <w:r w:rsidR="00C34388" w:rsidRPr="00C34388">
                        <w:rPr>
                          <w:sz w:val="20"/>
                          <w:szCs w:val="20"/>
                          <w:lang w:val="en-GB"/>
                        </w:rPr>
                        <w:t>outline of report structure</w:t>
                      </w:r>
                    </w:p>
                  </w:txbxContent>
                </v:textbox>
                <w10:wrap type="topAndBottom"/>
              </v:shape>
            </w:pict>
          </mc:Fallback>
        </mc:AlternateContent>
      </w:r>
    </w:p>
    <w:p w14:paraId="49E28EA4" w14:textId="287ADF09" w:rsidR="00F50ACC" w:rsidRDefault="00F50ACC" w:rsidP="00F50ACC">
      <w:pPr>
        <w:rPr>
          <w:sz w:val="22"/>
          <w:szCs w:val="22"/>
        </w:rPr>
      </w:pPr>
    </w:p>
    <w:p w14:paraId="0CCB16A4" w14:textId="1DBC5C7A" w:rsidR="00341A57" w:rsidRPr="00E750E2" w:rsidRDefault="009913B4" w:rsidP="00E750E2">
      <w:pPr>
        <w:pStyle w:val="ListParagraph"/>
        <w:numPr>
          <w:ilvl w:val="0"/>
          <w:numId w:val="9"/>
        </w:numPr>
        <w:rPr>
          <w:rFonts w:ascii="Arial" w:hAnsi="Arial" w:cs="Arial"/>
        </w:rPr>
      </w:pPr>
      <w:r>
        <w:rPr>
          <w:rFonts w:ascii="Arial" w:hAnsi="Arial" w:cs="Arial"/>
        </w:rPr>
        <w:t>D</w:t>
      </w:r>
      <w:r w:rsidR="00341A57" w:rsidRPr="00E750E2">
        <w:rPr>
          <w:rFonts w:ascii="Arial" w:hAnsi="Arial" w:cs="Arial"/>
        </w:rPr>
        <w:t xml:space="preserve">efine the following terms: </w:t>
      </w:r>
      <w:r w:rsidR="00341A57" w:rsidRPr="00E750E2">
        <w:rPr>
          <w:rFonts w:ascii="Arial" w:hAnsi="Arial" w:cs="Arial"/>
          <w:i/>
          <w:iCs/>
        </w:rPr>
        <w:t>rationale</w:t>
      </w:r>
      <w:r w:rsidR="00341A57" w:rsidRPr="00E750E2">
        <w:rPr>
          <w:rFonts w:ascii="Arial" w:hAnsi="Arial" w:cs="Arial"/>
        </w:rPr>
        <w:t xml:space="preserve">, </w:t>
      </w:r>
      <w:r w:rsidR="00341A57" w:rsidRPr="00E750E2">
        <w:rPr>
          <w:rFonts w:ascii="Arial" w:hAnsi="Arial" w:cs="Arial"/>
          <w:i/>
          <w:iCs/>
        </w:rPr>
        <w:t>impact</w:t>
      </w:r>
      <w:r w:rsidR="00341A57" w:rsidRPr="00E750E2">
        <w:rPr>
          <w:rFonts w:ascii="Arial" w:hAnsi="Arial" w:cs="Arial"/>
        </w:rPr>
        <w:t xml:space="preserve">, </w:t>
      </w:r>
      <w:r w:rsidR="00341A57" w:rsidRPr="00E750E2">
        <w:rPr>
          <w:rFonts w:ascii="Arial" w:hAnsi="Arial" w:cs="Arial"/>
          <w:i/>
          <w:iCs/>
        </w:rPr>
        <w:t>limitations</w:t>
      </w:r>
      <w:r w:rsidR="00341A57" w:rsidRPr="00E750E2">
        <w:rPr>
          <w:rFonts w:ascii="Arial" w:hAnsi="Arial" w:cs="Arial"/>
        </w:rPr>
        <w:t xml:space="preserve">, </w:t>
      </w:r>
      <w:r w:rsidR="00341A57" w:rsidRPr="00E750E2">
        <w:rPr>
          <w:rFonts w:ascii="Arial" w:hAnsi="Arial" w:cs="Arial"/>
          <w:i/>
          <w:iCs/>
        </w:rPr>
        <w:t>future directions</w:t>
      </w:r>
      <w:r w:rsidR="00341A57" w:rsidRPr="00E750E2">
        <w:rPr>
          <w:rFonts w:ascii="Arial" w:hAnsi="Arial" w:cs="Arial"/>
        </w:rPr>
        <w:t>.</w:t>
      </w:r>
    </w:p>
    <w:p w14:paraId="118D63FF" w14:textId="406D074B" w:rsidR="00C74586" w:rsidRPr="00E750E2" w:rsidRDefault="00E750E2" w:rsidP="00C34388">
      <w:pPr>
        <w:pStyle w:val="ListParagraph"/>
        <w:numPr>
          <w:ilvl w:val="0"/>
          <w:numId w:val="9"/>
        </w:numPr>
        <w:rPr>
          <w:rFonts w:ascii="Arial" w:hAnsi="Arial" w:cs="Arial"/>
        </w:rPr>
      </w:pPr>
      <w:r w:rsidRPr="00E750E2">
        <w:rPr>
          <w:rFonts w:ascii="Arial" w:hAnsi="Arial" w:cs="Arial"/>
        </w:rPr>
        <w:t>How would you order th</w:t>
      </w:r>
      <w:r>
        <w:rPr>
          <w:rFonts w:ascii="Arial" w:hAnsi="Arial" w:cs="Arial"/>
        </w:rPr>
        <w:t>e</w:t>
      </w:r>
      <w:r w:rsidRPr="00E750E2">
        <w:rPr>
          <w:rFonts w:ascii="Arial" w:hAnsi="Arial" w:cs="Arial"/>
        </w:rPr>
        <w:t xml:space="preserve"> elements</w:t>
      </w:r>
      <w:r>
        <w:rPr>
          <w:rFonts w:ascii="Arial" w:hAnsi="Arial" w:cs="Arial"/>
        </w:rPr>
        <w:t xml:space="preserve"> in the Conclusion</w:t>
      </w:r>
      <w:r w:rsidRPr="00E750E2">
        <w:rPr>
          <w:rFonts w:ascii="Arial" w:hAnsi="Arial" w:cs="Arial"/>
        </w:rPr>
        <w:t>?</w:t>
      </w:r>
    </w:p>
    <w:p w14:paraId="41B5D6DC" w14:textId="2B8C2460" w:rsidR="00F50ACC" w:rsidRDefault="00C34388" w:rsidP="00C34388">
      <w:pPr>
        <w:pStyle w:val="Heading3"/>
      </w:pPr>
      <w:r w:rsidRPr="00F50ACC">
        <w:t xml:space="preserve">Task </w:t>
      </w:r>
      <w:r>
        <w:t xml:space="preserve">2: </w:t>
      </w:r>
      <w:r w:rsidR="00F74BF8">
        <w:t>Identify the Introduction and the Conclusion</w:t>
      </w:r>
      <w:r w:rsidR="00941F80">
        <w:t xml:space="preserve"> in the journal article extracts</w:t>
      </w:r>
      <w:r w:rsidR="00F74BF8">
        <w:t>.</w:t>
      </w:r>
    </w:p>
    <w:p w14:paraId="0C46AE94" w14:textId="0EA41153" w:rsidR="000441BE" w:rsidRPr="00F74BF8" w:rsidRDefault="00C74586" w:rsidP="00F74BF8">
      <w:pPr>
        <w:pStyle w:val="ng-binding"/>
        <w:rPr>
          <w:rFonts w:ascii="Helvetica Neue" w:hAnsi="Helvetica Neue"/>
          <w:color w:val="333333"/>
          <w:sz w:val="21"/>
          <w:szCs w:val="21"/>
        </w:rPr>
      </w:pPr>
      <w:r>
        <w:rPr>
          <w:rFonts w:ascii="Helvetica Neue" w:hAnsi="Helvetica Neue"/>
          <w:color w:val="333333"/>
          <w:sz w:val="21"/>
          <w:szCs w:val="21"/>
        </w:rPr>
        <w:t xml:space="preserve">Source: </w:t>
      </w:r>
      <w:r w:rsidR="0003175F">
        <w:rPr>
          <w:rFonts w:ascii="Helvetica Neue" w:hAnsi="Helvetica Neue"/>
          <w:color w:val="333333"/>
          <w:sz w:val="21"/>
          <w:szCs w:val="21"/>
        </w:rPr>
        <w:t xml:space="preserve">Thompson, N., &amp; </w:t>
      </w:r>
      <w:proofErr w:type="spellStart"/>
      <w:r w:rsidR="0003175F">
        <w:rPr>
          <w:rFonts w:ascii="Helvetica Neue" w:hAnsi="Helvetica Neue"/>
          <w:color w:val="333333"/>
          <w:sz w:val="21"/>
          <w:szCs w:val="21"/>
        </w:rPr>
        <w:t>Pihlaja</w:t>
      </w:r>
      <w:proofErr w:type="spellEnd"/>
      <w:r w:rsidR="0003175F">
        <w:rPr>
          <w:rFonts w:ascii="Helvetica Neue" w:hAnsi="Helvetica Neue"/>
          <w:color w:val="333333"/>
          <w:sz w:val="21"/>
          <w:szCs w:val="21"/>
        </w:rPr>
        <w:t xml:space="preserve">, S. (2018). Temporary liberties and uncertain futures: Young female </w:t>
      </w:r>
      <w:r>
        <w:rPr>
          <w:rFonts w:ascii="Helvetica Neue" w:hAnsi="Helvetica Neue"/>
          <w:color w:val="333333"/>
          <w:sz w:val="21"/>
          <w:szCs w:val="21"/>
        </w:rPr>
        <w:t>M</w:t>
      </w:r>
      <w:r w:rsidR="0003175F">
        <w:rPr>
          <w:rFonts w:ascii="Helvetica Neue" w:hAnsi="Helvetica Neue"/>
          <w:color w:val="333333"/>
          <w:sz w:val="21"/>
          <w:szCs w:val="21"/>
        </w:rPr>
        <w:t xml:space="preserve">uslim perceptions of life in </w:t>
      </w:r>
      <w:r>
        <w:rPr>
          <w:rFonts w:ascii="Helvetica Neue" w:hAnsi="Helvetica Neue"/>
          <w:color w:val="333333"/>
          <w:sz w:val="21"/>
          <w:szCs w:val="21"/>
        </w:rPr>
        <w:t>E</w:t>
      </w:r>
      <w:r w:rsidR="0003175F">
        <w:rPr>
          <w:rFonts w:ascii="Helvetica Neue" w:hAnsi="Helvetica Neue"/>
          <w:color w:val="333333"/>
          <w:sz w:val="21"/>
          <w:szCs w:val="21"/>
        </w:rPr>
        <w:t>ngland.</w:t>
      </w:r>
      <w:r w:rsidR="0003175F">
        <w:rPr>
          <w:rStyle w:val="apple-converted-space"/>
          <w:rFonts w:ascii="Helvetica Neue" w:hAnsi="Helvetica Neue"/>
          <w:i/>
          <w:iCs/>
          <w:color w:val="333333"/>
          <w:sz w:val="21"/>
          <w:szCs w:val="21"/>
        </w:rPr>
        <w:t> </w:t>
      </w:r>
      <w:r w:rsidR="0003175F">
        <w:rPr>
          <w:rFonts w:ascii="Helvetica Neue" w:hAnsi="Helvetica Neue"/>
          <w:i/>
          <w:iCs/>
          <w:color w:val="333333"/>
          <w:sz w:val="21"/>
          <w:szCs w:val="21"/>
        </w:rPr>
        <w:t>Journal of Youth Studies,</w:t>
      </w:r>
      <w:r w:rsidR="0003175F">
        <w:rPr>
          <w:rStyle w:val="apple-converted-space"/>
          <w:rFonts w:ascii="Helvetica Neue" w:hAnsi="Helvetica Neue"/>
          <w:i/>
          <w:iCs/>
          <w:color w:val="333333"/>
          <w:sz w:val="21"/>
          <w:szCs w:val="21"/>
        </w:rPr>
        <w:t> </w:t>
      </w:r>
      <w:r w:rsidR="0003175F">
        <w:rPr>
          <w:rFonts w:ascii="Helvetica Neue" w:hAnsi="Helvetica Neue"/>
          <w:i/>
          <w:iCs/>
          <w:color w:val="333333"/>
          <w:sz w:val="21"/>
          <w:szCs w:val="21"/>
        </w:rPr>
        <w:t>21</w:t>
      </w:r>
      <w:r w:rsidR="0003175F">
        <w:rPr>
          <w:rFonts w:ascii="Helvetica Neue" w:hAnsi="Helvetica Neue"/>
          <w:color w:val="333333"/>
          <w:sz w:val="21"/>
          <w:szCs w:val="21"/>
        </w:rPr>
        <w:t>(10), 1326-1343. doi:10.1080/13676261.2018.1468021</w:t>
      </w:r>
    </w:p>
    <w:p w14:paraId="3FD1DE80" w14:textId="6102BF58" w:rsidR="00144985" w:rsidRPr="00F74BF8" w:rsidRDefault="00046C76" w:rsidP="00F50ACC">
      <w:pPr>
        <w:rPr>
          <w:b/>
          <w:bCs/>
          <w:sz w:val="22"/>
          <w:szCs w:val="22"/>
        </w:rPr>
      </w:pPr>
      <w:r w:rsidRPr="00F74BF8">
        <w:rPr>
          <w:b/>
          <w:bCs/>
          <w:sz w:val="22"/>
          <w:szCs w:val="22"/>
        </w:rPr>
        <w:t>EXTRACT</w:t>
      </w:r>
      <w:r w:rsidR="00144985" w:rsidRPr="00F74BF8">
        <w:rPr>
          <w:b/>
          <w:bCs/>
          <w:sz w:val="22"/>
          <w:szCs w:val="22"/>
        </w:rPr>
        <w:t xml:space="preserve"> A </w:t>
      </w:r>
    </w:p>
    <w:p w14:paraId="3536802B" w14:textId="06DFCDC9" w:rsidR="00144985" w:rsidRDefault="00144985" w:rsidP="00F50ACC">
      <w:pPr>
        <w:rPr>
          <w:sz w:val="22"/>
          <w:szCs w:val="22"/>
        </w:rPr>
      </w:pPr>
    </w:p>
    <w:p w14:paraId="51F65953" w14:textId="77777777" w:rsidR="0003175F" w:rsidRPr="0003175F" w:rsidRDefault="0003175F" w:rsidP="00F74BF8">
      <w:pPr>
        <w:jc w:val="both"/>
        <w:rPr>
          <w:sz w:val="22"/>
          <w:szCs w:val="22"/>
        </w:rPr>
      </w:pPr>
      <w:r w:rsidRPr="0003175F">
        <w:rPr>
          <w:sz w:val="22"/>
          <w:szCs w:val="22"/>
        </w:rPr>
        <w:t xml:space="preserve">This article has shown how fear of accusation and even violence, as well as an ongoing sense of </w:t>
      </w:r>
      <w:proofErr w:type="spellStart"/>
      <w:r w:rsidRPr="0003175F">
        <w:rPr>
          <w:sz w:val="22"/>
          <w:szCs w:val="22"/>
        </w:rPr>
        <w:t>marginalisation</w:t>
      </w:r>
      <w:proofErr w:type="spellEnd"/>
      <w:r w:rsidRPr="0003175F">
        <w:rPr>
          <w:sz w:val="22"/>
          <w:szCs w:val="22"/>
        </w:rPr>
        <w:t xml:space="preserve">, affect the lives of young Muslims. The young people in our research were acutely aware that they were objects of fear, as well as being fearful themselves of the exclusion they face, both direct and indirect. Yet, they also maintained a sense of hope and of </w:t>
      </w:r>
      <w:proofErr w:type="spellStart"/>
      <w:r w:rsidRPr="0003175F">
        <w:rPr>
          <w:sz w:val="22"/>
          <w:szCs w:val="22"/>
        </w:rPr>
        <w:t>humour</w:t>
      </w:r>
      <w:proofErr w:type="spellEnd"/>
      <w:r w:rsidRPr="0003175F">
        <w:rPr>
          <w:sz w:val="22"/>
          <w:szCs w:val="22"/>
        </w:rPr>
        <w:t xml:space="preserve"> in discussing their experiences and were often keen not to accuse people of discrimination and Islamophobia and to take some responsibility for challenging stigma. They both identified the structural exclusion they face and saw themselves as responsible for challenging or overcoming it. Problematic policy, such as Prevent and the Counter-Extremism Strategy in the UK, arguably affect young Muslims in a disproportionately negative way, as do the vitriolic media campaigns that follow Islamist terrorist attacks. A level of proportionality is needed in such media and policy discourses rather than them being </w:t>
      </w:r>
      <w:proofErr w:type="spellStart"/>
      <w:r w:rsidRPr="0003175F">
        <w:rPr>
          <w:sz w:val="22"/>
          <w:szCs w:val="22"/>
        </w:rPr>
        <w:t>fuelled</w:t>
      </w:r>
      <w:proofErr w:type="spellEnd"/>
      <w:r w:rsidRPr="0003175F">
        <w:rPr>
          <w:sz w:val="22"/>
          <w:szCs w:val="22"/>
        </w:rPr>
        <w:t xml:space="preserve">, or indeed </w:t>
      </w:r>
      <w:proofErr w:type="spellStart"/>
      <w:r w:rsidRPr="0003175F">
        <w:rPr>
          <w:sz w:val="22"/>
          <w:szCs w:val="22"/>
        </w:rPr>
        <w:t>fuelling</w:t>
      </w:r>
      <w:proofErr w:type="spellEnd"/>
      <w:r w:rsidRPr="0003175F">
        <w:rPr>
          <w:sz w:val="22"/>
          <w:szCs w:val="22"/>
        </w:rPr>
        <w:t>, the moral panics that result in the exclusion of and prejudice towards young Muslim people.</w:t>
      </w:r>
    </w:p>
    <w:p w14:paraId="72CDB1DF" w14:textId="77777777" w:rsidR="0003175F" w:rsidRPr="0003175F" w:rsidRDefault="0003175F" w:rsidP="00F74BF8">
      <w:pPr>
        <w:jc w:val="both"/>
        <w:rPr>
          <w:sz w:val="22"/>
          <w:szCs w:val="22"/>
        </w:rPr>
      </w:pPr>
    </w:p>
    <w:p w14:paraId="52E65B87" w14:textId="582DA75B" w:rsidR="00144985" w:rsidRDefault="0003175F" w:rsidP="00F74BF8">
      <w:pPr>
        <w:jc w:val="both"/>
        <w:rPr>
          <w:sz w:val="22"/>
          <w:szCs w:val="22"/>
        </w:rPr>
      </w:pPr>
      <w:r w:rsidRPr="0003175F">
        <w:rPr>
          <w:sz w:val="22"/>
          <w:szCs w:val="22"/>
        </w:rPr>
        <w:t xml:space="preserve">Those working with young people need to challenge this structural exclusion where they see it and aim to work positively with young people, bringing them together and working with their assets and potential. The boycotting of Prevent funding by many grassroots </w:t>
      </w:r>
      <w:proofErr w:type="spellStart"/>
      <w:r w:rsidRPr="0003175F">
        <w:rPr>
          <w:sz w:val="22"/>
          <w:szCs w:val="22"/>
        </w:rPr>
        <w:t>organisations</w:t>
      </w:r>
      <w:proofErr w:type="spellEnd"/>
      <w:r w:rsidRPr="0003175F">
        <w:rPr>
          <w:sz w:val="22"/>
          <w:szCs w:val="22"/>
        </w:rPr>
        <w:t xml:space="preserve"> is a justifiable refusal to work with problematic and </w:t>
      </w:r>
      <w:proofErr w:type="spellStart"/>
      <w:r w:rsidRPr="0003175F">
        <w:rPr>
          <w:sz w:val="22"/>
          <w:szCs w:val="22"/>
        </w:rPr>
        <w:t>stigmatising</w:t>
      </w:r>
      <w:proofErr w:type="spellEnd"/>
      <w:r w:rsidRPr="0003175F">
        <w:rPr>
          <w:sz w:val="22"/>
          <w:szCs w:val="22"/>
        </w:rPr>
        <w:t xml:space="preserve"> policy discourses. There is a need to change the way policy and practice interventions are framed so that they do not target young Muslims as a potential threat. Instead, there is a need to combat the stigma and exclusion these young people face. In addition, further understanding is needed of the impact of the pressure that young Muslims face to defend Islam whilst still forming their own identities. More diverse representation of Islam and of Muslims is needed in public life such as politics and the media where our participants felt there was a dearth of role models and ambassadors they could relate to.</w:t>
      </w:r>
    </w:p>
    <w:p w14:paraId="70001B30" w14:textId="77777777" w:rsidR="00144985" w:rsidRDefault="00144985" w:rsidP="00F50ACC">
      <w:pPr>
        <w:rPr>
          <w:sz w:val="22"/>
          <w:szCs w:val="22"/>
        </w:rPr>
      </w:pPr>
    </w:p>
    <w:p w14:paraId="78886DFF" w14:textId="00577050" w:rsidR="00144985" w:rsidRPr="00F74BF8" w:rsidRDefault="00046C76" w:rsidP="00F50ACC">
      <w:pPr>
        <w:rPr>
          <w:b/>
          <w:bCs/>
          <w:color w:val="000000" w:themeColor="text1"/>
          <w:sz w:val="22"/>
          <w:szCs w:val="22"/>
        </w:rPr>
      </w:pPr>
      <w:r w:rsidRPr="00F74BF8">
        <w:rPr>
          <w:b/>
          <w:bCs/>
          <w:color w:val="000000" w:themeColor="text1"/>
          <w:sz w:val="22"/>
          <w:szCs w:val="22"/>
        </w:rPr>
        <w:lastRenderedPageBreak/>
        <w:t>EXTRACT</w:t>
      </w:r>
      <w:r w:rsidR="00144985" w:rsidRPr="00F74BF8">
        <w:rPr>
          <w:b/>
          <w:bCs/>
          <w:color w:val="000000" w:themeColor="text1"/>
          <w:sz w:val="22"/>
          <w:szCs w:val="22"/>
        </w:rPr>
        <w:t xml:space="preserve"> B</w:t>
      </w:r>
    </w:p>
    <w:p w14:paraId="10770FEA" w14:textId="1980DD4F" w:rsidR="0003175F" w:rsidRPr="00F74BF8" w:rsidRDefault="0003175F" w:rsidP="00F74BF8">
      <w:pPr>
        <w:pStyle w:val="ng-binding"/>
        <w:jc w:val="both"/>
        <w:rPr>
          <w:rFonts w:ascii="Arial" w:hAnsi="Arial" w:cs="Arial"/>
          <w:color w:val="000000" w:themeColor="text1"/>
          <w:sz w:val="22"/>
          <w:szCs w:val="22"/>
        </w:rPr>
      </w:pPr>
      <w:r w:rsidRPr="00F74BF8">
        <w:rPr>
          <w:rFonts w:ascii="Arial" w:hAnsi="Arial" w:cs="Arial"/>
          <w:color w:val="000000" w:themeColor="text1"/>
          <w:sz w:val="22"/>
          <w:szCs w:val="22"/>
        </w:rPr>
        <w:t xml:space="preserve">Over the last few years, there has been increasing criticism of research, as well as policy and practice, that talks about young Muslims and not with them (Abbas and Awan 2015; Ahmed 2015; </w:t>
      </w:r>
      <w:proofErr w:type="spellStart"/>
      <w:r w:rsidRPr="00F74BF8">
        <w:rPr>
          <w:rFonts w:ascii="Arial" w:hAnsi="Arial" w:cs="Arial"/>
          <w:color w:val="000000" w:themeColor="text1"/>
          <w:sz w:val="22"/>
          <w:szCs w:val="22"/>
        </w:rPr>
        <w:t>Alam</w:t>
      </w:r>
      <w:proofErr w:type="spellEnd"/>
      <w:r w:rsidRPr="00F74BF8">
        <w:rPr>
          <w:rFonts w:ascii="Arial" w:hAnsi="Arial" w:cs="Arial"/>
          <w:color w:val="000000" w:themeColor="text1"/>
          <w:sz w:val="22"/>
          <w:szCs w:val="22"/>
        </w:rPr>
        <w:t xml:space="preserve"> 2006; Khan 2013). This lack of authentic engagement with Muslim communities has led to policy interventions that are problematic for young Muslims (Abbas and Awan 2015; Coppock and McGovern 2014; Khan 2013). In this article, we draw on the focus group and interview data from 18 young Muslim women who were university students in England in 2016. We asked participants about their lives, about their own identities and how they feel they are perceived by others, and about media and public representations of Islam. The participants outlined how they were able to exercise their agency to make religious and other choices whilst at university, and many of the young people had spent time reflecting on their faith identity and made choices about the particular practices they were subscribing to. However, they recognised this, at least to an extent, as a temporary freedom. They identified how discourses around extremism led to exclusionary experiences. They also recognised a lack of representation of overtly Muslim people in public life and a tension between certain faith choices and their career prospects. Based on these exclusions and restrictions, they expressed uncertainty over what the future would be like for them in Britain. Despite this, they were ambitious and aspirational.</w:t>
      </w:r>
    </w:p>
    <w:p w14:paraId="477AE74B" w14:textId="54671C52" w:rsidR="00E925A3" w:rsidRDefault="0003175F" w:rsidP="00F74BF8">
      <w:pPr>
        <w:pStyle w:val="ng-binding"/>
        <w:jc w:val="both"/>
        <w:rPr>
          <w:rFonts w:ascii="Arial" w:hAnsi="Arial" w:cs="Arial"/>
          <w:color w:val="000000" w:themeColor="text1"/>
          <w:sz w:val="22"/>
          <w:szCs w:val="22"/>
        </w:rPr>
      </w:pPr>
      <w:r w:rsidRPr="00F74BF8">
        <w:rPr>
          <w:rFonts w:ascii="Arial" w:hAnsi="Arial" w:cs="Arial"/>
          <w:color w:val="000000" w:themeColor="text1"/>
          <w:sz w:val="22"/>
          <w:szCs w:val="22"/>
        </w:rPr>
        <w:t xml:space="preserve">This article presents an in-depth outline of the findings and themes from our research, framed by relevant literature. The first part of this article explores the relevant literature. We then outline the methods used in our study before presenting the thematic findings from across the </w:t>
      </w:r>
      <w:proofErr w:type="gramStart"/>
      <w:r w:rsidRPr="00F74BF8">
        <w:rPr>
          <w:rFonts w:ascii="Arial" w:hAnsi="Arial" w:cs="Arial"/>
          <w:color w:val="000000" w:themeColor="text1"/>
          <w:sz w:val="22"/>
          <w:szCs w:val="22"/>
        </w:rPr>
        <w:t>data-set</w:t>
      </w:r>
      <w:proofErr w:type="gramEnd"/>
      <w:r w:rsidRPr="00F74BF8">
        <w:rPr>
          <w:rFonts w:ascii="Arial" w:hAnsi="Arial" w:cs="Arial"/>
          <w:color w:val="000000" w:themeColor="text1"/>
          <w:sz w:val="22"/>
          <w:szCs w:val="22"/>
        </w:rPr>
        <w:t>. We conclude with some consideration of the implications for policy and practice.</w:t>
      </w:r>
    </w:p>
    <w:p w14:paraId="12B65FE4" w14:textId="198BBA87" w:rsidR="00C74586" w:rsidRPr="00C74586" w:rsidRDefault="00C74586" w:rsidP="0065316D">
      <w:pPr>
        <w:pStyle w:val="Heading3"/>
      </w:pPr>
      <w:r w:rsidRPr="00C74586">
        <w:t>TASK 3: Highlight the elements from Task 1 in the extracts above.</w:t>
      </w:r>
    </w:p>
    <w:p w14:paraId="65499F09" w14:textId="4C4A1654" w:rsidR="00C74586" w:rsidRPr="00F74BF8" w:rsidRDefault="00C74586" w:rsidP="00F74BF8">
      <w:pPr>
        <w:pStyle w:val="ng-binding"/>
        <w:jc w:val="both"/>
        <w:rPr>
          <w:rFonts w:ascii="Arial" w:hAnsi="Arial" w:cs="Arial"/>
          <w:color w:val="000000" w:themeColor="text1"/>
          <w:sz w:val="22"/>
          <w:szCs w:val="22"/>
        </w:rPr>
      </w:pPr>
      <w:r>
        <w:rPr>
          <w:rFonts w:ascii="Arial" w:hAnsi="Arial" w:cs="Arial"/>
          <w:color w:val="000000" w:themeColor="text1"/>
          <w:sz w:val="22"/>
          <w:szCs w:val="22"/>
        </w:rPr>
        <w:t xml:space="preserve">Do the extracts include all the </w:t>
      </w:r>
      <w:r w:rsidR="007563F1">
        <w:rPr>
          <w:rFonts w:ascii="Arial" w:hAnsi="Arial" w:cs="Arial"/>
          <w:color w:val="000000" w:themeColor="text1"/>
          <w:sz w:val="22"/>
          <w:szCs w:val="22"/>
        </w:rPr>
        <w:t xml:space="preserve">expected elements? Why/why not? </w:t>
      </w:r>
      <w:r w:rsidR="00FB04E9">
        <w:rPr>
          <w:rFonts w:ascii="Arial" w:hAnsi="Arial" w:cs="Arial"/>
          <w:color w:val="000000" w:themeColor="text1"/>
          <w:sz w:val="22"/>
          <w:szCs w:val="22"/>
        </w:rPr>
        <w:t>Read the full text of the article</w:t>
      </w:r>
      <w:r w:rsidR="000441BE">
        <w:rPr>
          <w:rFonts w:ascii="Arial" w:hAnsi="Arial" w:cs="Arial"/>
          <w:color w:val="000000" w:themeColor="text1"/>
          <w:sz w:val="22"/>
          <w:szCs w:val="22"/>
        </w:rPr>
        <w:t xml:space="preserve"> (</w:t>
      </w:r>
      <w:hyperlink r:id="rId11" w:history="1">
        <w:r w:rsidR="000441BE" w:rsidRPr="007D171F">
          <w:rPr>
            <w:rStyle w:val="Hyperlink"/>
            <w:rFonts w:ascii="Arial" w:hAnsi="Arial" w:cs="Arial"/>
            <w:sz w:val="22"/>
            <w:szCs w:val="22"/>
          </w:rPr>
          <w:t>http://tinyurl.com/y8mmd7g8</w:t>
        </w:r>
      </w:hyperlink>
      <w:r w:rsidR="000441BE">
        <w:rPr>
          <w:rFonts w:ascii="Arial" w:hAnsi="Arial" w:cs="Arial"/>
          <w:color w:val="000000" w:themeColor="text1"/>
          <w:sz w:val="22"/>
          <w:szCs w:val="22"/>
        </w:rPr>
        <w:t>)</w:t>
      </w:r>
      <w:r w:rsidR="00FB04E9">
        <w:rPr>
          <w:rFonts w:ascii="Arial" w:hAnsi="Arial" w:cs="Arial"/>
          <w:color w:val="000000" w:themeColor="text1"/>
          <w:sz w:val="22"/>
          <w:szCs w:val="22"/>
        </w:rPr>
        <w:t xml:space="preserve"> to determine whether any of the missing elements have been included in other sections. </w:t>
      </w:r>
    </w:p>
    <w:p w14:paraId="06370145" w14:textId="77777777" w:rsidR="00E925A3" w:rsidRPr="00F50ACC" w:rsidRDefault="00E925A3" w:rsidP="00F50ACC">
      <w:pPr>
        <w:rPr>
          <w:sz w:val="22"/>
          <w:szCs w:val="22"/>
        </w:rPr>
      </w:pPr>
    </w:p>
    <w:p w14:paraId="17F97833" w14:textId="0305D95A" w:rsidR="00EE53EF" w:rsidRPr="007C49A6" w:rsidRDefault="00EE53EF" w:rsidP="00F50ACC">
      <w:pPr>
        <w:pStyle w:val="NoSpacing"/>
      </w:pPr>
    </w:p>
    <w:p w14:paraId="45AC9F1F" w14:textId="77777777" w:rsidR="000C2C07" w:rsidRPr="00163C68" w:rsidRDefault="000C2C07" w:rsidP="00F50ACC">
      <w:pPr>
        <w:pStyle w:val="NoSpacing"/>
      </w:pPr>
    </w:p>
    <w:sectPr w:rsidR="000C2C07" w:rsidRPr="00163C68" w:rsidSect="00704099">
      <w:footerReference w:type="default" r:id="rId12"/>
      <w:headerReference w:type="first" r:id="rId13"/>
      <w:footerReference w:type="first" r:id="rId14"/>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89D81" w14:textId="77777777" w:rsidR="001A4BCE" w:rsidRDefault="001A4BCE" w:rsidP="00FB05A8">
      <w:r>
        <w:separator/>
      </w:r>
    </w:p>
  </w:endnote>
  <w:endnote w:type="continuationSeparator" w:id="0">
    <w:p w14:paraId="0FCA459B" w14:textId="77777777" w:rsidR="001A4BCE" w:rsidRDefault="001A4BCE"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91691" w14:textId="77777777" w:rsidR="001A4BCE" w:rsidRDefault="001A4BCE" w:rsidP="00FB05A8">
      <w:r>
        <w:separator/>
      </w:r>
    </w:p>
  </w:footnote>
  <w:footnote w:type="continuationSeparator" w:id="0">
    <w:p w14:paraId="5FCCA19C" w14:textId="77777777" w:rsidR="001A4BCE" w:rsidRDefault="001A4BCE"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17DD2"/>
    <w:multiLevelType w:val="multilevel"/>
    <w:tmpl w:val="489E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8333B"/>
    <w:multiLevelType w:val="hybridMultilevel"/>
    <w:tmpl w:val="FF680594"/>
    <w:lvl w:ilvl="0" w:tplc="B4F215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A392F"/>
    <w:multiLevelType w:val="multilevel"/>
    <w:tmpl w:val="FEB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6"/>
  </w:num>
  <w:num w:numId="6">
    <w:abstractNumId w:val="8"/>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3175F"/>
    <w:rsid w:val="000441BE"/>
    <w:rsid w:val="00046C76"/>
    <w:rsid w:val="00082418"/>
    <w:rsid w:val="00086063"/>
    <w:rsid w:val="000C2C07"/>
    <w:rsid w:val="000F3DC8"/>
    <w:rsid w:val="00144985"/>
    <w:rsid w:val="00162AF1"/>
    <w:rsid w:val="00163C68"/>
    <w:rsid w:val="00194CCC"/>
    <w:rsid w:val="001A4BCE"/>
    <w:rsid w:val="001A5B65"/>
    <w:rsid w:val="001A699D"/>
    <w:rsid w:val="001F0658"/>
    <w:rsid w:val="0021556F"/>
    <w:rsid w:val="0030685C"/>
    <w:rsid w:val="00311DB1"/>
    <w:rsid w:val="00341A57"/>
    <w:rsid w:val="00350EF3"/>
    <w:rsid w:val="003B6F48"/>
    <w:rsid w:val="003C5B7F"/>
    <w:rsid w:val="00405B5A"/>
    <w:rsid w:val="004369D1"/>
    <w:rsid w:val="0049152D"/>
    <w:rsid w:val="004B6D2C"/>
    <w:rsid w:val="004E2698"/>
    <w:rsid w:val="0051620D"/>
    <w:rsid w:val="005A2444"/>
    <w:rsid w:val="005C0FB3"/>
    <w:rsid w:val="005C1879"/>
    <w:rsid w:val="005E776E"/>
    <w:rsid w:val="006172E6"/>
    <w:rsid w:val="0063433F"/>
    <w:rsid w:val="00636173"/>
    <w:rsid w:val="0065316D"/>
    <w:rsid w:val="00662DF8"/>
    <w:rsid w:val="00675492"/>
    <w:rsid w:val="006B6401"/>
    <w:rsid w:val="006F5CD6"/>
    <w:rsid w:val="00704099"/>
    <w:rsid w:val="0073136A"/>
    <w:rsid w:val="00740620"/>
    <w:rsid w:val="007563F1"/>
    <w:rsid w:val="007834F5"/>
    <w:rsid w:val="007C49A6"/>
    <w:rsid w:val="00830FF3"/>
    <w:rsid w:val="00941F80"/>
    <w:rsid w:val="00942029"/>
    <w:rsid w:val="009913B4"/>
    <w:rsid w:val="00997D94"/>
    <w:rsid w:val="009A3023"/>
    <w:rsid w:val="009B216A"/>
    <w:rsid w:val="009F29A4"/>
    <w:rsid w:val="009F49D0"/>
    <w:rsid w:val="00A033BC"/>
    <w:rsid w:val="00A07C08"/>
    <w:rsid w:val="00A52645"/>
    <w:rsid w:val="00A66DED"/>
    <w:rsid w:val="00A671B3"/>
    <w:rsid w:val="00AA7429"/>
    <w:rsid w:val="00B241D0"/>
    <w:rsid w:val="00B24D0C"/>
    <w:rsid w:val="00B52F1D"/>
    <w:rsid w:val="00B859E1"/>
    <w:rsid w:val="00B97B69"/>
    <w:rsid w:val="00BE33CF"/>
    <w:rsid w:val="00BE6580"/>
    <w:rsid w:val="00C34388"/>
    <w:rsid w:val="00C74586"/>
    <w:rsid w:val="00CE2E35"/>
    <w:rsid w:val="00D06F19"/>
    <w:rsid w:val="00D16FC4"/>
    <w:rsid w:val="00D24386"/>
    <w:rsid w:val="00D31375"/>
    <w:rsid w:val="00D37E3B"/>
    <w:rsid w:val="00D5557D"/>
    <w:rsid w:val="00D97B5B"/>
    <w:rsid w:val="00DF61A6"/>
    <w:rsid w:val="00E10AAB"/>
    <w:rsid w:val="00E21636"/>
    <w:rsid w:val="00E402DD"/>
    <w:rsid w:val="00E5367D"/>
    <w:rsid w:val="00E750E2"/>
    <w:rsid w:val="00E925A3"/>
    <w:rsid w:val="00EA0BD1"/>
    <w:rsid w:val="00EE53EF"/>
    <w:rsid w:val="00EF0520"/>
    <w:rsid w:val="00F50ACC"/>
    <w:rsid w:val="00F74BF8"/>
    <w:rsid w:val="00F75205"/>
    <w:rsid w:val="00F77146"/>
    <w:rsid w:val="00FA224E"/>
    <w:rsid w:val="00FA4AB6"/>
    <w:rsid w:val="00FB04E9"/>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999A7407-1465-A74E-9B1E-711C403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F50ACC"/>
    <w:rPr>
      <w:rFonts w:ascii="Arial" w:hAnsi="Arial"/>
      <w:bCs/>
      <w:color w:val="393839"/>
      <w:sz w:val="24"/>
      <w:szCs w:val="24"/>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paragraph" w:customStyle="1" w:styleId="ng-binding">
    <w:name w:val="ng-binding"/>
    <w:basedOn w:val="Normal"/>
    <w:rsid w:val="00E925A3"/>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apple-converted-space">
    <w:name w:val="apple-converted-space"/>
    <w:basedOn w:val="DefaultParagraphFont"/>
    <w:rsid w:val="00E925A3"/>
  </w:style>
  <w:style w:type="character" w:styleId="Hyperlink">
    <w:name w:val="Hyperlink"/>
    <w:basedOn w:val="DefaultParagraphFont"/>
    <w:uiPriority w:val="99"/>
    <w:unhideWhenUsed/>
    <w:rsid w:val="000441BE"/>
    <w:rPr>
      <w:color w:val="0000FF" w:themeColor="hyperlink"/>
      <w:u w:val="single"/>
    </w:rPr>
  </w:style>
  <w:style w:type="character" w:styleId="UnresolvedMention">
    <w:name w:val="Unresolved Mention"/>
    <w:basedOn w:val="DefaultParagraphFont"/>
    <w:uiPriority w:val="99"/>
    <w:semiHidden/>
    <w:unhideWhenUsed/>
    <w:rsid w:val="000441BE"/>
    <w:rPr>
      <w:color w:val="605E5C"/>
      <w:shd w:val="clear" w:color="auto" w:fill="E1DFDD"/>
    </w:rPr>
  </w:style>
  <w:style w:type="character" w:styleId="FollowedHyperlink">
    <w:name w:val="FollowedHyperlink"/>
    <w:basedOn w:val="DefaultParagraphFont"/>
    <w:uiPriority w:val="99"/>
    <w:semiHidden/>
    <w:unhideWhenUsed/>
    <w:rsid w:val="000441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 w:id="558058495">
      <w:bodyDiv w:val="1"/>
      <w:marLeft w:val="0"/>
      <w:marRight w:val="0"/>
      <w:marTop w:val="0"/>
      <w:marBottom w:val="0"/>
      <w:divBdr>
        <w:top w:val="none" w:sz="0" w:space="0" w:color="auto"/>
        <w:left w:val="none" w:sz="0" w:space="0" w:color="auto"/>
        <w:bottom w:val="none" w:sz="0" w:space="0" w:color="auto"/>
        <w:right w:val="none" w:sz="0" w:space="0" w:color="auto"/>
      </w:divBdr>
    </w:div>
    <w:div w:id="132424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inyurl.com/y8mmd7g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5C2F6747-91C6-44E4-AA84-E76AB9742538}"/>
</file>

<file path=customXml/itemProps3.xml><?xml version="1.0" encoding="utf-8"?>
<ds:datastoreItem xmlns:ds="http://schemas.openxmlformats.org/officeDocument/2006/customXml" ds:itemID="{2201AE5A-EA64-4160-9431-2971FBDD5664}">
  <ds:schemaRefs>
    <ds:schemaRef ds:uri="http://schemas.openxmlformats.org/officeDocument/2006/bibliography"/>
  </ds:schemaRefs>
</ds:datastoreItem>
</file>

<file path=customXml/itemProps4.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113</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30</cp:revision>
  <dcterms:created xsi:type="dcterms:W3CDTF">2019-07-04T13:15:00Z</dcterms:created>
  <dcterms:modified xsi:type="dcterms:W3CDTF">2021-01-06T12:59:00Z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