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A5E139" w14:textId="20E9662F" w:rsidR="00A671B3" w:rsidRPr="00163C68" w:rsidRDefault="00A671B3" w:rsidP="00163C68">
      <w:pPr>
        <w:pStyle w:val="Subtitle"/>
        <w:rPr>
          <w:iCs w:val="0"/>
          <w:color w:val="282878"/>
          <w:kern w:val="32"/>
          <w:szCs w:val="32"/>
          <w:lang w:val="en-GB"/>
        </w:rPr>
      </w:pPr>
      <w:r w:rsidRPr="00163C68">
        <w:rPr>
          <w:iCs w:val="0"/>
          <w:color w:val="282878"/>
          <w:kern w:val="32"/>
          <w:szCs w:val="32"/>
          <w:lang w:val="en-GB"/>
        </w:rPr>
        <w:t>Theme 0</w:t>
      </w:r>
      <w:r w:rsidR="00A747EA">
        <w:rPr>
          <w:iCs w:val="0"/>
          <w:color w:val="282878"/>
          <w:kern w:val="32"/>
          <w:szCs w:val="32"/>
          <w:lang w:val="en-GB"/>
        </w:rPr>
        <w:t>5</w:t>
      </w:r>
      <w:r w:rsidRPr="00163C68">
        <w:rPr>
          <w:iCs w:val="0"/>
          <w:color w:val="282878"/>
          <w:kern w:val="32"/>
          <w:szCs w:val="32"/>
          <w:lang w:val="en-GB"/>
        </w:rPr>
        <w:t xml:space="preserve">: </w:t>
      </w:r>
      <w:r w:rsidR="00A747EA">
        <w:rPr>
          <w:iCs w:val="0"/>
          <w:color w:val="282878"/>
          <w:kern w:val="32"/>
          <w:szCs w:val="32"/>
          <w:lang w:val="en-GB"/>
        </w:rPr>
        <w:t>Identifying the literature</w:t>
      </w:r>
    </w:p>
    <w:p w14:paraId="6DBE26F0" w14:textId="4C08EACB" w:rsidR="00830FF3" w:rsidRDefault="00FA043E" w:rsidP="00A671B3">
      <w:pPr>
        <w:spacing w:after="200" w:line="276" w:lineRule="auto"/>
        <w:rPr>
          <w:rFonts w:eastAsia="Times New Roman" w:cs="Times New Roman"/>
          <w:bCs/>
          <w:iCs/>
          <w:color w:val="282878"/>
          <w:sz w:val="28"/>
          <w:szCs w:val="28"/>
          <w:lang w:val="en-GB"/>
        </w:rPr>
      </w:pPr>
      <w:r>
        <w:rPr>
          <w:rFonts w:eastAsia="Times New Roman" w:cs="Times New Roman"/>
          <w:bCs/>
          <w:iCs/>
          <w:color w:val="282878"/>
          <w:sz w:val="28"/>
          <w:szCs w:val="28"/>
          <w:lang w:val="en-GB"/>
        </w:rPr>
        <w:t>Identifying themes in literature</w:t>
      </w:r>
    </w:p>
    <w:p w14:paraId="43892AE3" w14:textId="77777777" w:rsidR="00FA043E" w:rsidRPr="003B6F48" w:rsidRDefault="00FA043E" w:rsidP="00FA043E">
      <w:pPr>
        <w:pStyle w:val="NoSpacing"/>
      </w:pPr>
    </w:p>
    <w:p w14:paraId="052B8C79" w14:textId="2592982E" w:rsidR="00FA043E" w:rsidRPr="00FA043E" w:rsidRDefault="00FA043E" w:rsidP="00FA043E">
      <w:pPr>
        <w:pStyle w:val="NoSpacing"/>
        <w:rPr>
          <w:szCs w:val="24"/>
        </w:rPr>
      </w:pPr>
      <w:r w:rsidRPr="00FA043E">
        <w:rPr>
          <w:szCs w:val="24"/>
        </w:rPr>
        <w:t>To help you select a focus and identify gaps in research, you will need to identify themes in existing literature</w:t>
      </w:r>
      <w:r w:rsidR="00A747EA">
        <w:rPr>
          <w:szCs w:val="24"/>
        </w:rPr>
        <w:t>.</w:t>
      </w:r>
    </w:p>
    <w:p w14:paraId="72B8A13F" w14:textId="77777777" w:rsidR="00FA043E" w:rsidRPr="00FA043E" w:rsidRDefault="00FA043E" w:rsidP="00FA043E">
      <w:pPr>
        <w:pStyle w:val="NoSpacing"/>
        <w:rPr>
          <w:szCs w:val="24"/>
        </w:rPr>
      </w:pPr>
    </w:p>
    <w:p w14:paraId="23572285" w14:textId="77777777" w:rsidR="00FA043E" w:rsidRPr="00FA043E" w:rsidRDefault="00FA043E" w:rsidP="00FA043E">
      <w:pPr>
        <w:pStyle w:val="NoSpacing"/>
        <w:rPr>
          <w:b/>
          <w:szCs w:val="24"/>
        </w:rPr>
      </w:pPr>
      <w:r w:rsidRPr="00FA043E">
        <w:rPr>
          <w:b/>
          <w:szCs w:val="24"/>
        </w:rPr>
        <w:t>Task 1</w:t>
      </w:r>
    </w:p>
    <w:p w14:paraId="300EDCEF" w14:textId="77777777" w:rsidR="00FA043E" w:rsidRPr="00FA043E" w:rsidRDefault="00FA043E" w:rsidP="00FA043E">
      <w:pPr>
        <w:pStyle w:val="NoSpacing"/>
        <w:rPr>
          <w:szCs w:val="24"/>
        </w:rPr>
      </w:pPr>
    </w:p>
    <w:p w14:paraId="08867EB7" w14:textId="3698F8EE" w:rsidR="00FA043E" w:rsidRDefault="00FA043E" w:rsidP="00A747EA">
      <w:pPr>
        <w:spacing w:line="276" w:lineRule="auto"/>
        <w:rPr>
          <w:color w:val="393839"/>
          <w:sz w:val="24"/>
          <w:szCs w:val="24"/>
        </w:rPr>
      </w:pPr>
      <w:r w:rsidRPr="00FA043E">
        <w:rPr>
          <w:color w:val="393839"/>
          <w:sz w:val="24"/>
          <w:szCs w:val="24"/>
        </w:rPr>
        <w:t xml:space="preserve">You are going to read </w:t>
      </w:r>
      <w:r w:rsidR="00A747EA">
        <w:rPr>
          <w:color w:val="393839"/>
          <w:sz w:val="24"/>
          <w:szCs w:val="24"/>
        </w:rPr>
        <w:t xml:space="preserve">extracts from eight sources </w:t>
      </w:r>
      <w:r w:rsidRPr="00FA043E">
        <w:rPr>
          <w:color w:val="393839"/>
          <w:sz w:val="24"/>
          <w:szCs w:val="24"/>
        </w:rPr>
        <w:t xml:space="preserve">on </w:t>
      </w:r>
      <w:r w:rsidR="00A747EA">
        <w:rPr>
          <w:color w:val="393839"/>
          <w:sz w:val="24"/>
          <w:szCs w:val="24"/>
        </w:rPr>
        <w:t xml:space="preserve">the topic </w:t>
      </w:r>
      <w:r w:rsidRPr="00FA043E">
        <w:rPr>
          <w:color w:val="393839"/>
          <w:sz w:val="24"/>
          <w:szCs w:val="24"/>
        </w:rPr>
        <w:t xml:space="preserve">‘The internationalisation of higher education in the UK’. Which of the themes below do </w:t>
      </w:r>
      <w:r>
        <w:rPr>
          <w:color w:val="393839"/>
          <w:sz w:val="24"/>
          <w:szCs w:val="24"/>
        </w:rPr>
        <w:t xml:space="preserve">you think </w:t>
      </w:r>
      <w:r w:rsidR="00A747EA">
        <w:rPr>
          <w:color w:val="393839"/>
          <w:sz w:val="24"/>
          <w:szCs w:val="24"/>
        </w:rPr>
        <w:t>will</w:t>
      </w:r>
      <w:r>
        <w:rPr>
          <w:color w:val="393839"/>
          <w:sz w:val="24"/>
          <w:szCs w:val="24"/>
        </w:rPr>
        <w:t xml:space="preserve"> be mentioned?</w:t>
      </w:r>
    </w:p>
    <w:p w14:paraId="0A621582" w14:textId="77777777" w:rsidR="00FA043E" w:rsidRPr="00FA043E" w:rsidRDefault="00FA043E" w:rsidP="00A747EA">
      <w:pPr>
        <w:spacing w:line="276" w:lineRule="auto"/>
        <w:rPr>
          <w:color w:val="393839"/>
          <w:sz w:val="24"/>
          <w:szCs w:val="24"/>
        </w:rPr>
      </w:pPr>
    </w:p>
    <w:p w14:paraId="2AB7EF66" w14:textId="6FDFC343" w:rsidR="00FA043E" w:rsidRPr="00FA043E" w:rsidRDefault="00FA043E" w:rsidP="00FA043E">
      <w:pPr>
        <w:jc w:val="both"/>
        <w:rPr>
          <w:color w:val="393839"/>
          <w:sz w:val="24"/>
          <w:szCs w:val="24"/>
        </w:rPr>
      </w:pPr>
      <w:r w:rsidRPr="00FA043E">
        <w:rPr>
          <w:noProof/>
          <w:color w:val="393839"/>
          <w:sz w:val="24"/>
          <w:szCs w:val="24"/>
          <w:lang w:val="en-GB" w:eastAsia="en-GB"/>
        </w:rPr>
        <mc:AlternateContent>
          <mc:Choice Requires="wps">
            <w:drawing>
              <wp:anchor distT="0" distB="0" distL="114300" distR="114300" simplePos="0" relativeHeight="251659264" behindDoc="0" locked="0" layoutInCell="1" allowOverlap="1" wp14:anchorId="55FCF2A1" wp14:editId="5294567E">
                <wp:simplePos x="0" y="0"/>
                <wp:positionH relativeFrom="column">
                  <wp:posOffset>580390</wp:posOffset>
                </wp:positionH>
                <wp:positionV relativeFrom="paragraph">
                  <wp:posOffset>81915</wp:posOffset>
                </wp:positionV>
                <wp:extent cx="5381625" cy="501015"/>
                <wp:effectExtent l="0" t="0" r="28575" b="146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1625" cy="518795"/>
                        </a:xfrm>
                        <a:prstGeom prst="rect">
                          <a:avLst/>
                        </a:prstGeom>
                        <a:solidFill>
                          <a:srgbClr val="FFFFFF"/>
                        </a:solidFill>
                        <a:ln w="9525">
                          <a:solidFill>
                            <a:srgbClr val="000000"/>
                          </a:solidFill>
                          <a:miter lim="800000"/>
                          <a:headEnd/>
                          <a:tailEnd/>
                        </a:ln>
                      </wps:spPr>
                      <wps:txbx>
                        <w:txbxContent>
                          <w:p w14:paraId="63F50020" w14:textId="5DB0E888" w:rsidR="00FA043E" w:rsidRDefault="00FA043E" w:rsidP="00FA043E">
                            <w:pPr>
                              <w:rPr>
                                <w:sz w:val="24"/>
                                <w:szCs w:val="24"/>
                              </w:rPr>
                            </w:pPr>
                            <w:r w:rsidRPr="00FA043E">
                              <w:rPr>
                                <w:sz w:val="24"/>
                                <w:szCs w:val="24"/>
                              </w:rPr>
                              <w:t>multiculturalism</w:t>
                            </w:r>
                            <w:r w:rsidRPr="00FA043E">
                              <w:rPr>
                                <w:sz w:val="24"/>
                                <w:szCs w:val="24"/>
                              </w:rPr>
                              <w:tab/>
                            </w:r>
                            <w:r w:rsidRPr="00FA043E">
                              <w:rPr>
                                <w:sz w:val="24"/>
                                <w:szCs w:val="24"/>
                              </w:rPr>
                              <w:tab/>
                              <w:t>curriculum</w:t>
                            </w:r>
                            <w:r w:rsidRPr="00FA043E">
                              <w:rPr>
                                <w:sz w:val="24"/>
                                <w:szCs w:val="24"/>
                              </w:rPr>
                              <w:tab/>
                            </w:r>
                            <w:r w:rsidRPr="00FA043E">
                              <w:rPr>
                                <w:sz w:val="24"/>
                                <w:szCs w:val="24"/>
                              </w:rPr>
                              <w:tab/>
                              <w:t>the student experience</w:t>
                            </w:r>
                          </w:p>
                          <w:p w14:paraId="66D58544" w14:textId="77777777" w:rsidR="00FA043E" w:rsidRPr="00FA043E" w:rsidRDefault="00FA043E" w:rsidP="00FA043E">
                            <w:pPr>
                              <w:rPr>
                                <w:sz w:val="24"/>
                                <w:szCs w:val="24"/>
                              </w:rPr>
                            </w:pPr>
                          </w:p>
                          <w:p w14:paraId="14BE878E" w14:textId="77777777" w:rsidR="00FA043E" w:rsidRDefault="00FA043E" w:rsidP="00FA043E">
                            <w:pPr>
                              <w:rPr>
                                <w:sz w:val="24"/>
                                <w:szCs w:val="24"/>
                              </w:rPr>
                            </w:pPr>
                            <w:r w:rsidRPr="00FA043E">
                              <w:rPr>
                                <w:sz w:val="24"/>
                                <w:szCs w:val="24"/>
                              </w:rPr>
                              <w:t>defining internationalisation</w:t>
                            </w:r>
                            <w:r w:rsidRPr="00FA043E">
                              <w:rPr>
                                <w:sz w:val="24"/>
                                <w:szCs w:val="24"/>
                              </w:rPr>
                              <w:tab/>
                              <w:t>teaching approaches</w:t>
                            </w:r>
                            <w:r>
                              <w:rPr>
                                <w:sz w:val="24"/>
                                <w:szCs w:val="24"/>
                              </w:rPr>
                              <w:tab/>
                            </w:r>
                            <w:r w:rsidRPr="00FA043E">
                              <w:rPr>
                                <w:sz w:val="24"/>
                                <w:szCs w:val="24"/>
                              </w:rPr>
                              <w:t>money</w:t>
                            </w:r>
                          </w:p>
                          <w:p w14:paraId="2EC3FBC9" w14:textId="77777777" w:rsidR="00FA043E" w:rsidRDefault="00FA043E" w:rsidP="00FA043E">
                            <w:pPr>
                              <w:rPr>
                                <w:sz w:val="24"/>
                                <w:szCs w:val="24"/>
                              </w:rPr>
                            </w:pPr>
                          </w:p>
                          <w:p w14:paraId="4912AC35" w14:textId="076738FF" w:rsidR="00FA043E" w:rsidRPr="00FA043E" w:rsidRDefault="00FA043E" w:rsidP="00FA043E">
                            <w:pPr>
                              <w:rPr>
                                <w:sz w:val="24"/>
                                <w:szCs w:val="24"/>
                              </w:rPr>
                            </w:pPr>
                            <w:r w:rsidRPr="00FA043E">
                              <w:rPr>
                                <w:sz w:val="24"/>
                                <w:szCs w:val="24"/>
                              </w:rPr>
                              <w:t>intercultural competence</w:t>
                            </w:r>
                            <w:r w:rsidRPr="00FA043E">
                              <w:rPr>
                                <w:sz w:val="24"/>
                                <w:szCs w:val="24"/>
                              </w:rPr>
                              <w:tab/>
                            </w:r>
                            <w:r>
                              <w:rPr>
                                <w:sz w:val="24"/>
                                <w:szCs w:val="24"/>
                              </w:rPr>
                              <w:tab/>
                            </w:r>
                            <w:r w:rsidRPr="00FA043E">
                              <w:rPr>
                                <w:sz w:val="24"/>
                                <w:szCs w:val="24"/>
                              </w:rPr>
                              <w:t>globalisation</w:t>
                            </w:r>
                            <w:r w:rsidRPr="00FA043E">
                              <w:rPr>
                                <w:sz w:val="24"/>
                                <w:szCs w:val="24"/>
                              </w:rPr>
                              <w:tab/>
                            </w:r>
                            <w:r w:rsidRPr="00FA043E">
                              <w:rPr>
                                <w:sz w:val="24"/>
                                <w:szCs w:val="24"/>
                              </w:rPr>
                              <w:tab/>
                              <w:t>university ranking</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45.7pt;margin-top:6.45pt;width:423.75pt;height:39.4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">
                <v:textbox style="mso-fit-shape-to-text:t">
                  <w:txbxContent>
                    <w:p w14:paraId="63F50020" w14:textId="5DB0E888" w:rsidR="00FA043E" w:rsidRDefault="00FA043E" w:rsidP="00FA043E">
                      <w:pPr>
                        <w:rPr>
                          <w:sz w:val="24"/>
                          <w:szCs w:val="24"/>
                        </w:rPr>
                      </w:pPr>
                      <w:proofErr w:type="gramStart"/>
                      <w:r w:rsidRPr="00FA043E">
                        <w:rPr>
                          <w:sz w:val="24"/>
                          <w:szCs w:val="24"/>
                        </w:rPr>
                        <w:t>multiculturalism</w:t>
                      </w:r>
                      <w:proofErr w:type="gramEnd"/>
                      <w:r w:rsidRPr="00FA043E">
                        <w:rPr>
                          <w:sz w:val="24"/>
                          <w:szCs w:val="24"/>
                        </w:rPr>
                        <w:tab/>
                      </w:r>
                      <w:r w:rsidRPr="00FA043E">
                        <w:rPr>
                          <w:sz w:val="24"/>
                          <w:szCs w:val="24"/>
                        </w:rPr>
                        <w:tab/>
                        <w:t>curriculum</w:t>
                      </w:r>
                      <w:r w:rsidRPr="00FA043E">
                        <w:rPr>
                          <w:sz w:val="24"/>
                          <w:szCs w:val="24"/>
                        </w:rPr>
                        <w:tab/>
                      </w:r>
                      <w:r w:rsidRPr="00FA043E">
                        <w:rPr>
                          <w:sz w:val="24"/>
                          <w:szCs w:val="24"/>
                        </w:rPr>
                        <w:tab/>
                        <w:t>the student experience</w:t>
                      </w:r>
                    </w:p>
                    <w:p w14:paraId="66D58544" w14:textId="77777777" w:rsidR="00FA043E" w:rsidRPr="00FA043E" w:rsidRDefault="00FA043E" w:rsidP="00FA043E">
                      <w:pPr>
                        <w:rPr>
                          <w:sz w:val="24"/>
                          <w:szCs w:val="24"/>
                        </w:rPr>
                      </w:pPr>
                    </w:p>
                    <w:p w14:paraId="14BE878E" w14:textId="77777777" w:rsidR="00FA043E" w:rsidRDefault="00FA043E" w:rsidP="00FA043E">
                      <w:pPr>
                        <w:rPr>
                          <w:sz w:val="24"/>
                          <w:szCs w:val="24"/>
                        </w:rPr>
                      </w:pPr>
                      <w:proofErr w:type="gramStart"/>
                      <w:r w:rsidRPr="00FA043E">
                        <w:rPr>
                          <w:sz w:val="24"/>
                          <w:szCs w:val="24"/>
                        </w:rPr>
                        <w:t>defining</w:t>
                      </w:r>
                      <w:proofErr w:type="gramEnd"/>
                      <w:r w:rsidRPr="00FA043E">
                        <w:rPr>
                          <w:sz w:val="24"/>
                          <w:szCs w:val="24"/>
                        </w:rPr>
                        <w:t xml:space="preserve"> </w:t>
                      </w:r>
                      <w:proofErr w:type="spellStart"/>
                      <w:r w:rsidRPr="00FA043E">
                        <w:rPr>
                          <w:sz w:val="24"/>
                          <w:szCs w:val="24"/>
                        </w:rPr>
                        <w:t>internationalisation</w:t>
                      </w:r>
                      <w:proofErr w:type="spellEnd"/>
                      <w:r w:rsidRPr="00FA043E">
                        <w:rPr>
                          <w:sz w:val="24"/>
                          <w:szCs w:val="24"/>
                        </w:rPr>
                        <w:tab/>
                        <w:t>teaching approaches</w:t>
                      </w:r>
                      <w:r>
                        <w:rPr>
                          <w:sz w:val="24"/>
                          <w:szCs w:val="24"/>
                        </w:rPr>
                        <w:tab/>
                      </w:r>
                      <w:r w:rsidRPr="00FA043E">
                        <w:rPr>
                          <w:sz w:val="24"/>
                          <w:szCs w:val="24"/>
                        </w:rPr>
                        <w:t>money</w:t>
                      </w:r>
                    </w:p>
                    <w:p w14:paraId="2EC3FBC9" w14:textId="77777777" w:rsidR="00FA043E" w:rsidRDefault="00FA043E" w:rsidP="00FA043E">
                      <w:pPr>
                        <w:rPr>
                          <w:sz w:val="24"/>
                          <w:szCs w:val="24"/>
                        </w:rPr>
                      </w:pPr>
                    </w:p>
                    <w:p w14:paraId="4912AC35" w14:textId="076738FF" w:rsidR="00FA043E" w:rsidRPr="00FA043E" w:rsidRDefault="00FA043E" w:rsidP="00FA043E">
                      <w:pPr>
                        <w:rPr>
                          <w:sz w:val="24"/>
                          <w:szCs w:val="24"/>
                        </w:rPr>
                      </w:pPr>
                      <w:proofErr w:type="gramStart"/>
                      <w:r w:rsidRPr="00FA043E">
                        <w:rPr>
                          <w:sz w:val="24"/>
                          <w:szCs w:val="24"/>
                        </w:rPr>
                        <w:t>intercultural</w:t>
                      </w:r>
                      <w:proofErr w:type="gramEnd"/>
                      <w:r w:rsidRPr="00FA043E">
                        <w:rPr>
                          <w:sz w:val="24"/>
                          <w:szCs w:val="24"/>
                        </w:rPr>
                        <w:t xml:space="preserve"> competence</w:t>
                      </w:r>
                      <w:r w:rsidRPr="00FA043E">
                        <w:rPr>
                          <w:sz w:val="24"/>
                          <w:szCs w:val="24"/>
                        </w:rPr>
                        <w:tab/>
                      </w:r>
                      <w:r>
                        <w:rPr>
                          <w:sz w:val="24"/>
                          <w:szCs w:val="24"/>
                        </w:rPr>
                        <w:tab/>
                      </w:r>
                      <w:proofErr w:type="spellStart"/>
                      <w:r w:rsidRPr="00FA043E">
                        <w:rPr>
                          <w:sz w:val="24"/>
                          <w:szCs w:val="24"/>
                        </w:rPr>
                        <w:t>globalisation</w:t>
                      </w:r>
                      <w:proofErr w:type="spellEnd"/>
                      <w:r w:rsidRPr="00FA043E">
                        <w:rPr>
                          <w:sz w:val="24"/>
                          <w:szCs w:val="24"/>
                        </w:rPr>
                        <w:tab/>
                      </w:r>
                      <w:r w:rsidRPr="00FA043E">
                        <w:rPr>
                          <w:sz w:val="24"/>
                          <w:szCs w:val="24"/>
                        </w:rPr>
                        <w:tab/>
                        <w:t>university ranking</w:t>
                      </w:r>
                    </w:p>
                  </w:txbxContent>
                </v:textbox>
              </v:shape>
            </w:pict>
          </mc:Fallback>
        </mc:AlternateContent>
      </w:r>
    </w:p>
    <w:p w14:paraId="6D67E961" w14:textId="77777777" w:rsidR="00FA043E" w:rsidRPr="00FA043E" w:rsidRDefault="00FA043E" w:rsidP="00FA043E">
      <w:pPr>
        <w:jc w:val="both"/>
        <w:rPr>
          <w:color w:val="393839"/>
          <w:sz w:val="24"/>
          <w:szCs w:val="24"/>
        </w:rPr>
      </w:pPr>
    </w:p>
    <w:p w14:paraId="46711976" w14:textId="77777777" w:rsidR="00FA043E" w:rsidRPr="00FA043E" w:rsidRDefault="00FA043E" w:rsidP="00FA043E">
      <w:pPr>
        <w:jc w:val="both"/>
        <w:rPr>
          <w:color w:val="393839"/>
          <w:sz w:val="24"/>
          <w:szCs w:val="24"/>
        </w:rPr>
      </w:pPr>
    </w:p>
    <w:p w14:paraId="7BEA9B01" w14:textId="77777777" w:rsidR="00FA043E" w:rsidRPr="00FA043E" w:rsidRDefault="00FA043E" w:rsidP="00FA043E">
      <w:pPr>
        <w:jc w:val="both"/>
        <w:rPr>
          <w:color w:val="393839"/>
          <w:sz w:val="24"/>
          <w:szCs w:val="24"/>
        </w:rPr>
      </w:pPr>
    </w:p>
    <w:p w14:paraId="72497F14" w14:textId="77777777" w:rsidR="00FA043E" w:rsidRDefault="00FA043E" w:rsidP="00FA043E">
      <w:pPr>
        <w:jc w:val="both"/>
        <w:rPr>
          <w:color w:val="393839"/>
          <w:sz w:val="24"/>
          <w:szCs w:val="24"/>
        </w:rPr>
      </w:pPr>
    </w:p>
    <w:p w14:paraId="1E023454" w14:textId="77777777" w:rsidR="00FA043E" w:rsidRDefault="00FA043E" w:rsidP="00FA043E">
      <w:pPr>
        <w:jc w:val="both"/>
        <w:rPr>
          <w:color w:val="393839"/>
          <w:sz w:val="24"/>
          <w:szCs w:val="24"/>
        </w:rPr>
      </w:pPr>
    </w:p>
    <w:p w14:paraId="559E3C01" w14:textId="77777777" w:rsidR="00FA043E" w:rsidRPr="00FA043E" w:rsidRDefault="00FA043E" w:rsidP="00FA043E">
      <w:pPr>
        <w:jc w:val="both"/>
        <w:rPr>
          <w:color w:val="393839"/>
          <w:sz w:val="24"/>
          <w:szCs w:val="24"/>
        </w:rPr>
      </w:pPr>
    </w:p>
    <w:p w14:paraId="089D1D14" w14:textId="77777777" w:rsidR="00FA043E" w:rsidRPr="00FA043E" w:rsidRDefault="00FA043E" w:rsidP="00FA043E">
      <w:pPr>
        <w:jc w:val="both"/>
        <w:rPr>
          <w:color w:val="393839"/>
          <w:sz w:val="24"/>
          <w:szCs w:val="24"/>
        </w:rPr>
      </w:pPr>
      <w:r w:rsidRPr="00FA043E">
        <w:rPr>
          <w:color w:val="393839"/>
          <w:sz w:val="24"/>
          <w:szCs w:val="24"/>
        </w:rPr>
        <w:t>Can you think of any other themes?</w:t>
      </w:r>
    </w:p>
    <w:p w14:paraId="0E7130A8" w14:textId="03E4EEC3" w:rsidR="00FA043E" w:rsidRPr="00FA043E" w:rsidRDefault="00FA043E" w:rsidP="00FA043E">
      <w:pPr>
        <w:pStyle w:val="ListParagraph"/>
        <w:numPr>
          <w:ilvl w:val="0"/>
          <w:numId w:val="4"/>
        </w:numPr>
        <w:jc w:val="both"/>
        <w:rPr>
          <w:rFonts w:ascii="Arial" w:hAnsi="Arial" w:cs="Arial"/>
          <w:color w:val="393839"/>
          <w:sz w:val="24"/>
          <w:szCs w:val="24"/>
        </w:rPr>
      </w:pPr>
    </w:p>
    <w:p w14:paraId="27644CD6" w14:textId="457A9F44" w:rsidR="00FA043E" w:rsidRPr="00FA043E" w:rsidRDefault="00FA043E" w:rsidP="00FA043E">
      <w:pPr>
        <w:pStyle w:val="ListParagraph"/>
        <w:numPr>
          <w:ilvl w:val="0"/>
          <w:numId w:val="4"/>
        </w:numPr>
        <w:jc w:val="both"/>
        <w:rPr>
          <w:rFonts w:ascii="Arial" w:hAnsi="Arial" w:cs="Arial"/>
          <w:color w:val="393839"/>
          <w:sz w:val="24"/>
          <w:szCs w:val="24"/>
        </w:rPr>
      </w:pPr>
    </w:p>
    <w:p w14:paraId="4DE4833C" w14:textId="77777777" w:rsidR="00FA043E" w:rsidRPr="00FA043E" w:rsidRDefault="00FA043E" w:rsidP="00FA043E">
      <w:pPr>
        <w:pStyle w:val="ListParagraph"/>
        <w:numPr>
          <w:ilvl w:val="0"/>
          <w:numId w:val="4"/>
        </w:numPr>
        <w:jc w:val="both"/>
        <w:rPr>
          <w:rFonts w:ascii="Arial" w:hAnsi="Arial" w:cs="Arial"/>
          <w:color w:val="393839"/>
          <w:sz w:val="24"/>
          <w:szCs w:val="24"/>
        </w:rPr>
      </w:pPr>
    </w:p>
    <w:p w14:paraId="4B930434" w14:textId="77777777" w:rsidR="00FA043E" w:rsidRDefault="00FA043E" w:rsidP="00FA043E">
      <w:pPr>
        <w:jc w:val="both"/>
        <w:rPr>
          <w:color w:val="393839"/>
          <w:sz w:val="24"/>
          <w:szCs w:val="24"/>
          <w:u w:val="single"/>
        </w:rPr>
      </w:pPr>
    </w:p>
    <w:p w14:paraId="7798A846" w14:textId="77777777" w:rsidR="00FA043E" w:rsidRPr="00FA043E" w:rsidRDefault="00FA043E" w:rsidP="00FA043E">
      <w:pPr>
        <w:jc w:val="both"/>
        <w:rPr>
          <w:color w:val="393839"/>
          <w:sz w:val="24"/>
          <w:szCs w:val="24"/>
          <w:u w:val="single"/>
        </w:rPr>
      </w:pPr>
    </w:p>
    <w:p w14:paraId="4F4B277A" w14:textId="6DE9F0A8" w:rsidR="00FA043E" w:rsidRPr="00FA043E" w:rsidRDefault="00FA043E" w:rsidP="00FA043E">
      <w:pPr>
        <w:pStyle w:val="NoSpacing"/>
        <w:rPr>
          <w:b/>
          <w:szCs w:val="24"/>
        </w:rPr>
      </w:pPr>
      <w:r w:rsidRPr="00FA043E">
        <w:rPr>
          <w:b/>
          <w:szCs w:val="24"/>
        </w:rPr>
        <w:t xml:space="preserve">Task </w:t>
      </w:r>
      <w:r>
        <w:rPr>
          <w:b/>
          <w:szCs w:val="24"/>
        </w:rPr>
        <w:t>2</w:t>
      </w:r>
    </w:p>
    <w:p w14:paraId="5F2326F0" w14:textId="77777777" w:rsidR="00FA043E" w:rsidRPr="00FA043E" w:rsidRDefault="00FA043E" w:rsidP="00FA043E">
      <w:pPr>
        <w:jc w:val="both"/>
        <w:rPr>
          <w:b/>
          <w:color w:val="393839"/>
          <w:sz w:val="24"/>
          <w:szCs w:val="24"/>
        </w:rPr>
      </w:pPr>
    </w:p>
    <w:p w14:paraId="6299BD5F" w14:textId="7F6F86DF" w:rsidR="00FA043E" w:rsidRPr="00FA043E" w:rsidRDefault="00A747EA" w:rsidP="00FA043E">
      <w:pPr>
        <w:spacing w:line="276" w:lineRule="auto"/>
        <w:rPr>
          <w:color w:val="393839"/>
          <w:sz w:val="24"/>
          <w:szCs w:val="24"/>
        </w:rPr>
      </w:pPr>
      <w:r>
        <w:rPr>
          <w:color w:val="393839"/>
          <w:sz w:val="24"/>
          <w:szCs w:val="24"/>
        </w:rPr>
        <w:t>Skim r</w:t>
      </w:r>
      <w:r w:rsidR="00FA043E" w:rsidRPr="00FA043E">
        <w:rPr>
          <w:color w:val="393839"/>
          <w:sz w:val="24"/>
          <w:szCs w:val="24"/>
        </w:rPr>
        <w:t xml:space="preserve">ead the </w:t>
      </w:r>
      <w:r>
        <w:rPr>
          <w:color w:val="393839"/>
          <w:sz w:val="24"/>
          <w:szCs w:val="24"/>
        </w:rPr>
        <w:t>eight extracts</w:t>
      </w:r>
      <w:r w:rsidR="00FA043E" w:rsidRPr="00FA043E">
        <w:rPr>
          <w:color w:val="393839"/>
          <w:sz w:val="24"/>
          <w:szCs w:val="24"/>
        </w:rPr>
        <w:t xml:space="preserve"> and tick the themes which are mentioned.</w:t>
      </w:r>
    </w:p>
    <w:p w14:paraId="3F02CCD7" w14:textId="77777777" w:rsidR="00FA043E" w:rsidRPr="00FA043E" w:rsidRDefault="00FA043E" w:rsidP="00FA043E">
      <w:pPr>
        <w:rPr>
          <w:color w:val="393839"/>
          <w:sz w:val="24"/>
          <w:szCs w:val="24"/>
        </w:rPr>
      </w:pPr>
    </w:p>
    <w:p w14:paraId="69791A16" w14:textId="66A32C90" w:rsidR="00FA043E" w:rsidRPr="00FA043E" w:rsidRDefault="00FA043E" w:rsidP="00FA043E">
      <w:pPr>
        <w:spacing w:line="276" w:lineRule="auto"/>
        <w:rPr>
          <w:color w:val="393839"/>
          <w:sz w:val="24"/>
          <w:szCs w:val="24"/>
        </w:rPr>
      </w:pPr>
      <w:r w:rsidRPr="00FA043E">
        <w:rPr>
          <w:color w:val="393839"/>
          <w:sz w:val="24"/>
          <w:szCs w:val="24"/>
        </w:rPr>
        <w:t xml:space="preserve">Read </w:t>
      </w:r>
      <w:r>
        <w:rPr>
          <w:color w:val="393839"/>
          <w:sz w:val="24"/>
          <w:szCs w:val="24"/>
        </w:rPr>
        <w:t xml:space="preserve">the sources </w:t>
      </w:r>
      <w:r w:rsidRPr="00FA043E">
        <w:rPr>
          <w:color w:val="393839"/>
          <w:sz w:val="24"/>
          <w:szCs w:val="24"/>
        </w:rPr>
        <w:t xml:space="preserve">again more carefully. You can see that ‘defining internationalisation’ is a theme which occurs in several sources. It has been highlighted in yellow. </w:t>
      </w:r>
      <w:r>
        <w:rPr>
          <w:color w:val="393839"/>
          <w:sz w:val="24"/>
          <w:szCs w:val="24"/>
        </w:rPr>
        <w:t xml:space="preserve">Using other </w:t>
      </w:r>
      <w:r w:rsidRPr="00FA043E">
        <w:rPr>
          <w:color w:val="393839"/>
          <w:sz w:val="24"/>
          <w:szCs w:val="24"/>
        </w:rPr>
        <w:t>colour</w:t>
      </w:r>
      <w:r>
        <w:rPr>
          <w:color w:val="393839"/>
          <w:sz w:val="24"/>
          <w:szCs w:val="24"/>
        </w:rPr>
        <w:t xml:space="preserve">s, </w:t>
      </w:r>
      <w:r w:rsidRPr="00FA043E">
        <w:rPr>
          <w:color w:val="393839"/>
          <w:sz w:val="24"/>
          <w:szCs w:val="24"/>
        </w:rPr>
        <w:t>highlight the following themes in the same way:</w:t>
      </w:r>
    </w:p>
    <w:p w14:paraId="65EAB0DB" w14:textId="77777777" w:rsidR="00FA043E" w:rsidRPr="00FA043E" w:rsidRDefault="00FA043E" w:rsidP="00FA043E">
      <w:pPr>
        <w:spacing w:line="276" w:lineRule="auto"/>
        <w:rPr>
          <w:color w:val="393839"/>
          <w:sz w:val="24"/>
          <w:szCs w:val="24"/>
        </w:rPr>
      </w:pPr>
    </w:p>
    <w:p w14:paraId="778FACDA" w14:textId="77777777" w:rsidR="00FA043E" w:rsidRPr="00FA043E" w:rsidRDefault="00FA043E" w:rsidP="00FA043E">
      <w:pPr>
        <w:pStyle w:val="ListParagraph"/>
        <w:numPr>
          <w:ilvl w:val="0"/>
          <w:numId w:val="5"/>
        </w:numPr>
        <w:rPr>
          <w:rFonts w:ascii="Arial" w:hAnsi="Arial" w:cs="Arial"/>
          <w:color w:val="393839"/>
          <w:sz w:val="24"/>
          <w:szCs w:val="24"/>
        </w:rPr>
      </w:pPr>
      <w:r w:rsidRPr="00FA043E">
        <w:rPr>
          <w:rFonts w:ascii="Arial" w:hAnsi="Arial" w:cs="Arial"/>
          <w:color w:val="393839"/>
          <w:sz w:val="24"/>
          <w:szCs w:val="24"/>
        </w:rPr>
        <w:t xml:space="preserve">The student experience </w:t>
      </w:r>
    </w:p>
    <w:p w14:paraId="5DE72B98" w14:textId="77777777" w:rsidR="00FA043E" w:rsidRPr="00FA043E" w:rsidRDefault="00FA043E" w:rsidP="00FA043E">
      <w:pPr>
        <w:pStyle w:val="ListParagraph"/>
        <w:numPr>
          <w:ilvl w:val="0"/>
          <w:numId w:val="5"/>
        </w:numPr>
        <w:rPr>
          <w:rFonts w:ascii="Arial" w:hAnsi="Arial" w:cs="Arial"/>
          <w:color w:val="393839"/>
          <w:sz w:val="24"/>
          <w:szCs w:val="24"/>
        </w:rPr>
      </w:pPr>
      <w:r w:rsidRPr="00FA043E">
        <w:rPr>
          <w:rFonts w:ascii="Arial" w:hAnsi="Arial" w:cs="Arial"/>
          <w:color w:val="393839"/>
          <w:sz w:val="24"/>
          <w:szCs w:val="24"/>
        </w:rPr>
        <w:t>Teaching approaches / ideas</w:t>
      </w:r>
      <w:bookmarkStart w:id="0" w:name="_GoBack"/>
      <w:bookmarkEnd w:id="0"/>
    </w:p>
    <w:p w14:paraId="08803E90" w14:textId="77777777" w:rsidR="00FA043E" w:rsidRPr="00FA043E" w:rsidRDefault="00FA043E" w:rsidP="00FA043E">
      <w:pPr>
        <w:pStyle w:val="ListParagraph"/>
        <w:numPr>
          <w:ilvl w:val="0"/>
          <w:numId w:val="5"/>
        </w:numPr>
        <w:rPr>
          <w:rFonts w:ascii="Arial" w:hAnsi="Arial" w:cs="Arial"/>
          <w:color w:val="393839"/>
          <w:sz w:val="24"/>
          <w:szCs w:val="24"/>
        </w:rPr>
      </w:pPr>
      <w:r w:rsidRPr="00FA043E">
        <w:rPr>
          <w:rFonts w:ascii="Arial" w:hAnsi="Arial" w:cs="Arial"/>
          <w:color w:val="393839"/>
          <w:sz w:val="24"/>
          <w:szCs w:val="24"/>
        </w:rPr>
        <w:t xml:space="preserve">Multiculturalism </w:t>
      </w:r>
    </w:p>
    <w:p w14:paraId="1CF17EC2" w14:textId="77777777" w:rsidR="00FA043E" w:rsidRDefault="00FA043E" w:rsidP="00FA043E">
      <w:pPr>
        <w:pStyle w:val="NoSpacing"/>
        <w:rPr>
          <w:szCs w:val="24"/>
        </w:rPr>
      </w:pPr>
    </w:p>
    <w:p w14:paraId="26230813" w14:textId="38122D77" w:rsidR="000C2C07" w:rsidRPr="00FA043E" w:rsidRDefault="00FA043E" w:rsidP="00FA043E">
      <w:pPr>
        <w:pStyle w:val="NoSpacing"/>
        <w:rPr>
          <w:szCs w:val="24"/>
        </w:rPr>
      </w:pPr>
      <w:r w:rsidRPr="00FA043E">
        <w:rPr>
          <w:szCs w:val="24"/>
        </w:rPr>
        <w:t>Can you identi</w:t>
      </w:r>
      <w:r w:rsidR="00A747EA">
        <w:rPr>
          <w:szCs w:val="24"/>
        </w:rPr>
        <w:t>fy any other themes? Highlight t</w:t>
      </w:r>
      <w:r w:rsidR="00B162EB">
        <w:rPr>
          <w:szCs w:val="24"/>
        </w:rPr>
        <w:t>hem where they</w:t>
      </w:r>
      <w:r w:rsidRPr="00FA043E">
        <w:rPr>
          <w:szCs w:val="24"/>
        </w:rPr>
        <w:t xml:space="preserve"> occur in the texts.</w:t>
      </w:r>
    </w:p>
    <w:p w14:paraId="09566C59" w14:textId="77777777" w:rsidR="000C2C07" w:rsidRPr="00FA043E" w:rsidRDefault="000C2C07" w:rsidP="00FA043E">
      <w:pPr>
        <w:pStyle w:val="NoSpacing"/>
        <w:rPr>
          <w:szCs w:val="24"/>
        </w:rPr>
      </w:pPr>
    </w:p>
    <w:p w14:paraId="73A60DEC" w14:textId="78BD4788" w:rsidR="00FA043E" w:rsidRDefault="00FA043E" w:rsidP="00FA043E">
      <w:pPr>
        <w:pStyle w:val="NoSpacing"/>
      </w:pPr>
      <w:r>
        <w:br w:type="page"/>
      </w:r>
    </w:p>
    <w:p w14:paraId="24FF21A2" w14:textId="47645349" w:rsidR="00A747EA" w:rsidRDefault="00A747EA" w:rsidP="00A747EA">
      <w:pPr>
        <w:spacing w:after="200" w:line="276" w:lineRule="auto"/>
        <w:rPr>
          <w:rFonts w:eastAsia="Times New Roman" w:cs="Times New Roman"/>
          <w:bCs/>
          <w:iCs/>
          <w:color w:val="282878"/>
          <w:sz w:val="28"/>
          <w:szCs w:val="28"/>
          <w:lang w:val="en-GB"/>
        </w:rPr>
      </w:pPr>
      <w:r>
        <w:rPr>
          <w:rFonts w:eastAsia="Times New Roman" w:cs="Times New Roman"/>
          <w:bCs/>
          <w:iCs/>
          <w:color w:val="282878"/>
          <w:sz w:val="28"/>
          <w:szCs w:val="28"/>
          <w:lang w:val="en-GB"/>
        </w:rPr>
        <w:lastRenderedPageBreak/>
        <w:t>Sources</w:t>
      </w:r>
    </w:p>
    <w:p w14:paraId="206527D1" w14:textId="63B537AB" w:rsidR="00A747EA" w:rsidRPr="00BA3A1A" w:rsidRDefault="00A747EA" w:rsidP="00A747EA">
      <w:pPr>
        <w:spacing w:after="200" w:line="276" w:lineRule="auto"/>
        <w:rPr>
          <w:rFonts w:eastAsia="Calibri"/>
          <w:b/>
          <w:color w:val="393839"/>
          <w:sz w:val="24"/>
          <w:szCs w:val="24"/>
          <w:lang w:val="en-GB"/>
        </w:rPr>
      </w:pPr>
      <w:r w:rsidRPr="00BA3A1A">
        <w:rPr>
          <w:rFonts w:eastAsia="Calibri"/>
          <w:b/>
          <w:color w:val="393839"/>
          <w:sz w:val="24"/>
          <w:szCs w:val="24"/>
          <w:lang w:val="en-GB"/>
        </w:rPr>
        <w:t>Text 1</w:t>
      </w:r>
    </w:p>
    <w:p w14:paraId="12B29DE7" w14:textId="77777777" w:rsidR="00A747EA" w:rsidRPr="00BA3A1A" w:rsidRDefault="00A747EA" w:rsidP="00A747EA">
      <w:pPr>
        <w:spacing w:after="200" w:line="276" w:lineRule="auto"/>
        <w:rPr>
          <w:rFonts w:eastAsia="Calibri"/>
          <w:b/>
          <w:color w:val="393839"/>
          <w:sz w:val="24"/>
          <w:szCs w:val="24"/>
          <w:lang w:val="en-GB"/>
        </w:rPr>
      </w:pPr>
      <w:r w:rsidRPr="00BA3A1A">
        <w:rPr>
          <w:rFonts w:eastAsia="Calibri"/>
          <w:b/>
          <w:color w:val="393839"/>
          <w:sz w:val="24"/>
          <w:szCs w:val="24"/>
          <w:lang w:val="en-GB"/>
        </w:rPr>
        <w:t xml:space="preserve">Hyland, F., Trahar, S., Anderson, J. and Dickens, A. (2008) A changing world: the internationalisation experiences of staff and students (home and international) in UK higher education, Bristol and Southampton: Higher Education Academy </w:t>
      </w:r>
    </w:p>
    <w:p w14:paraId="69606435" w14:textId="4F570948" w:rsidR="00A747EA" w:rsidRPr="00BA3A1A" w:rsidRDefault="00A747EA" w:rsidP="00A747EA">
      <w:pPr>
        <w:spacing w:after="200" w:line="276" w:lineRule="auto"/>
        <w:rPr>
          <w:rFonts w:eastAsia="Calibri"/>
          <w:color w:val="393839"/>
          <w:sz w:val="24"/>
          <w:szCs w:val="24"/>
          <w:lang w:val="en-GB"/>
        </w:rPr>
      </w:pPr>
      <w:r w:rsidRPr="00BA3A1A">
        <w:rPr>
          <w:rFonts w:eastAsia="Calibri"/>
          <w:color w:val="393839"/>
          <w:sz w:val="24"/>
          <w:szCs w:val="24"/>
          <w:lang w:val="en-GB"/>
        </w:rPr>
        <w:t>This paper presents research exploring how staff and students view internationalisation and how an internationalised curriculum might be regarded by different disciplines</w:t>
      </w:r>
      <w:r w:rsidRPr="00BA3A1A">
        <w:rPr>
          <w:rFonts w:eastAsia="Calibri"/>
          <w:color w:val="393839"/>
          <w:sz w:val="24"/>
          <w:szCs w:val="24"/>
          <w:highlight w:val="yellow"/>
          <w:lang w:val="en-GB"/>
        </w:rPr>
        <w:t>. It addresses what is meant by ‘internationalisation’</w:t>
      </w:r>
      <w:r w:rsidRPr="00BA3A1A">
        <w:rPr>
          <w:rFonts w:eastAsia="Calibri"/>
          <w:color w:val="393839"/>
          <w:sz w:val="24"/>
          <w:szCs w:val="24"/>
          <w:lang w:val="en-GB"/>
        </w:rPr>
        <w:t xml:space="preserve"> and ‘internationalising the curriculum’; how it has influenced teaching and learning and what challenges and successes have been experienced. Staff and students describe various techniques and strategies for creating inclusive learning environments and staff discuss the challenge of meeting the needs of culturally diverse groups. Both groups of participants refer to how far we still have to go in encouraging some students to break out of their familiar cultural groups to socialise cross-culturally. Many suggestions are offered to improve internationalisation. These include staff development, practical help for international students in areas such as finance and accommodation, improved induction a</w:t>
      </w:r>
      <w:r w:rsidRPr="00BA3A1A">
        <w:rPr>
          <w:rFonts w:eastAsia="Calibri"/>
          <w:color w:val="393839"/>
          <w:sz w:val="24"/>
          <w:szCs w:val="24"/>
          <w:lang w:val="en-GB"/>
        </w:rPr>
        <w:t>nd asking for student feedback.</w:t>
      </w:r>
    </w:p>
    <w:p w14:paraId="590BDE94" w14:textId="77777777" w:rsidR="00A747EA" w:rsidRPr="00BA3A1A" w:rsidRDefault="00A747EA" w:rsidP="00A747EA">
      <w:pPr>
        <w:spacing w:after="200" w:line="276" w:lineRule="auto"/>
        <w:rPr>
          <w:rFonts w:eastAsia="Calibri"/>
          <w:color w:val="393839"/>
          <w:sz w:val="24"/>
          <w:szCs w:val="24"/>
          <w:lang w:val="en-GB"/>
        </w:rPr>
      </w:pPr>
    </w:p>
    <w:p w14:paraId="7C384148" w14:textId="594C78F4" w:rsidR="00A747EA" w:rsidRPr="00BA3A1A" w:rsidRDefault="00A747EA" w:rsidP="00A747EA">
      <w:pPr>
        <w:spacing w:after="200" w:line="276" w:lineRule="auto"/>
        <w:rPr>
          <w:rFonts w:eastAsia="Calibri"/>
          <w:b/>
          <w:color w:val="393839"/>
          <w:sz w:val="24"/>
          <w:szCs w:val="24"/>
          <w:lang w:val="en-GB"/>
        </w:rPr>
      </w:pPr>
      <w:r w:rsidRPr="00BA3A1A">
        <w:rPr>
          <w:rFonts w:eastAsia="Calibri"/>
          <w:b/>
          <w:color w:val="393839"/>
          <w:sz w:val="24"/>
          <w:szCs w:val="24"/>
          <w:lang w:val="en-GB"/>
        </w:rPr>
        <w:t>Text 2</w:t>
      </w:r>
    </w:p>
    <w:p w14:paraId="31F1356C" w14:textId="77777777" w:rsidR="00A747EA" w:rsidRPr="00BA3A1A" w:rsidRDefault="00A747EA" w:rsidP="00A747EA">
      <w:pPr>
        <w:spacing w:after="200" w:line="276" w:lineRule="auto"/>
        <w:rPr>
          <w:rFonts w:eastAsia="Calibri"/>
          <w:b/>
          <w:color w:val="393839"/>
          <w:sz w:val="24"/>
          <w:szCs w:val="24"/>
          <w:lang w:val="en-GB"/>
        </w:rPr>
      </w:pPr>
      <w:r w:rsidRPr="00BA3A1A">
        <w:rPr>
          <w:rFonts w:eastAsia="Calibri"/>
          <w:b/>
          <w:color w:val="393839"/>
          <w:sz w:val="24"/>
          <w:szCs w:val="24"/>
          <w:lang w:val="en-GB"/>
        </w:rPr>
        <w:t xml:space="preserve">Jones, E. (ed) (in press for Autumn 2009) </w:t>
      </w:r>
      <w:r w:rsidRPr="00BA3A1A">
        <w:rPr>
          <w:rFonts w:eastAsia="Calibri"/>
          <w:b/>
          <w:i/>
          <w:color w:val="393839"/>
          <w:sz w:val="24"/>
          <w:szCs w:val="24"/>
          <w:lang w:val="en-GB"/>
        </w:rPr>
        <w:t>Internationalisation and the student voice: Higher Education Perspectives</w:t>
      </w:r>
      <w:r w:rsidRPr="00BA3A1A">
        <w:rPr>
          <w:rFonts w:eastAsia="Calibri"/>
          <w:b/>
          <w:color w:val="393839"/>
          <w:sz w:val="24"/>
          <w:szCs w:val="24"/>
          <w:lang w:val="en-GB"/>
        </w:rPr>
        <w:t xml:space="preserve">, London: Routledge  </w:t>
      </w:r>
    </w:p>
    <w:p w14:paraId="0D9B46DB" w14:textId="6A44ACEB" w:rsidR="00A747EA" w:rsidRPr="00BA3A1A" w:rsidRDefault="00A747EA" w:rsidP="00A747EA">
      <w:pPr>
        <w:spacing w:after="200" w:line="276" w:lineRule="auto"/>
        <w:rPr>
          <w:rFonts w:eastAsia="Calibri"/>
          <w:color w:val="393839"/>
          <w:sz w:val="24"/>
          <w:szCs w:val="24"/>
          <w:lang w:val="en-GB"/>
        </w:rPr>
      </w:pPr>
      <w:r w:rsidRPr="00BA3A1A">
        <w:rPr>
          <w:rFonts w:eastAsia="Calibri"/>
          <w:color w:val="393839"/>
          <w:sz w:val="24"/>
          <w:szCs w:val="24"/>
          <w:lang w:val="en-GB"/>
        </w:rPr>
        <w:t xml:space="preserve">Contributions to this volume originate from diverse countries and engage the reader with the ‘student voice’ on internationalisation in Higher Education. The book acknowledges and learns from students’ views on how they </w:t>
      </w:r>
      <w:r w:rsidRPr="00BA3A1A">
        <w:rPr>
          <w:rFonts w:eastAsia="Calibri"/>
          <w:color w:val="393839"/>
          <w:sz w:val="24"/>
          <w:szCs w:val="24"/>
          <w:highlight w:val="yellow"/>
          <w:lang w:val="en-GB"/>
        </w:rPr>
        <w:t>perceive internationalisation</w:t>
      </w:r>
      <w:r w:rsidRPr="00BA3A1A">
        <w:rPr>
          <w:rFonts w:eastAsia="Calibri"/>
          <w:color w:val="393839"/>
          <w:sz w:val="24"/>
          <w:szCs w:val="24"/>
          <w:lang w:val="en-GB"/>
        </w:rPr>
        <w:t xml:space="preserve"> and what it means for their learning experience (both positive and negative) in order to understand how we, as Higher Education practitioners and institutions, can enhance the experience of internation</w:t>
      </w:r>
      <w:r w:rsidRPr="00BA3A1A">
        <w:rPr>
          <w:rFonts w:eastAsia="Calibri"/>
          <w:color w:val="393839"/>
          <w:sz w:val="24"/>
          <w:szCs w:val="24"/>
          <w:lang w:val="en-GB"/>
        </w:rPr>
        <w:t>alisation for future students.</w:t>
      </w:r>
    </w:p>
    <w:p w14:paraId="6D1A6736" w14:textId="77777777" w:rsidR="00A747EA" w:rsidRPr="00BA3A1A" w:rsidRDefault="00A747EA" w:rsidP="00A747EA">
      <w:pPr>
        <w:spacing w:after="200" w:line="276" w:lineRule="auto"/>
        <w:rPr>
          <w:rFonts w:eastAsia="Calibri"/>
          <w:color w:val="393839"/>
          <w:sz w:val="24"/>
          <w:szCs w:val="24"/>
          <w:lang w:val="en-GB"/>
        </w:rPr>
      </w:pPr>
    </w:p>
    <w:p w14:paraId="17623D7D" w14:textId="09DE85B0" w:rsidR="00A747EA" w:rsidRPr="00BA3A1A" w:rsidRDefault="00A747EA" w:rsidP="00A747EA">
      <w:pPr>
        <w:spacing w:after="200" w:line="276" w:lineRule="auto"/>
        <w:rPr>
          <w:rFonts w:eastAsia="Calibri"/>
          <w:b/>
          <w:color w:val="393839"/>
          <w:sz w:val="24"/>
          <w:szCs w:val="24"/>
          <w:lang w:val="en-GB"/>
        </w:rPr>
      </w:pPr>
      <w:r w:rsidRPr="00BA3A1A">
        <w:rPr>
          <w:rFonts w:eastAsia="Calibri"/>
          <w:b/>
          <w:color w:val="393839"/>
          <w:sz w:val="24"/>
          <w:szCs w:val="24"/>
          <w:lang w:val="en-GB"/>
        </w:rPr>
        <w:t xml:space="preserve">Text </w:t>
      </w:r>
      <w:r w:rsidRPr="00BA3A1A">
        <w:rPr>
          <w:rFonts w:eastAsia="Calibri"/>
          <w:b/>
          <w:color w:val="393839"/>
          <w:sz w:val="24"/>
          <w:szCs w:val="24"/>
          <w:lang w:val="en-GB"/>
        </w:rPr>
        <w:t>3</w:t>
      </w:r>
    </w:p>
    <w:p w14:paraId="18F9F223" w14:textId="77777777" w:rsidR="00A747EA" w:rsidRPr="00BA3A1A" w:rsidRDefault="00A747EA" w:rsidP="00A747EA">
      <w:pPr>
        <w:spacing w:after="200" w:line="276" w:lineRule="auto"/>
        <w:rPr>
          <w:rFonts w:eastAsia="Calibri"/>
          <w:b/>
          <w:color w:val="393839"/>
          <w:sz w:val="24"/>
          <w:szCs w:val="24"/>
          <w:lang w:val="en-GB"/>
        </w:rPr>
      </w:pPr>
      <w:r w:rsidRPr="00BA3A1A">
        <w:rPr>
          <w:rFonts w:eastAsia="Calibri"/>
          <w:b/>
          <w:color w:val="393839"/>
          <w:sz w:val="24"/>
          <w:szCs w:val="24"/>
          <w:lang w:val="en-GB"/>
        </w:rPr>
        <w:t xml:space="preserve">Dunn, L. and Wallace, M. (eds.) (2008) </w:t>
      </w:r>
      <w:r w:rsidRPr="00BA3A1A">
        <w:rPr>
          <w:rFonts w:eastAsia="Calibri"/>
          <w:b/>
          <w:i/>
          <w:color w:val="393839"/>
          <w:sz w:val="24"/>
          <w:szCs w:val="24"/>
          <w:lang w:val="en-GB"/>
        </w:rPr>
        <w:t xml:space="preserve">Teaching in Transnational Higher Education </w:t>
      </w:r>
      <w:r w:rsidRPr="00BA3A1A">
        <w:rPr>
          <w:rFonts w:eastAsia="Calibri"/>
          <w:b/>
          <w:color w:val="393839"/>
          <w:sz w:val="24"/>
          <w:szCs w:val="24"/>
          <w:lang w:val="en-GB"/>
        </w:rPr>
        <w:t xml:space="preserve">London: Routledge </w:t>
      </w:r>
    </w:p>
    <w:p w14:paraId="47CAF37E" w14:textId="77777777" w:rsidR="00A747EA" w:rsidRPr="00BA3A1A" w:rsidRDefault="00A747EA" w:rsidP="00A747EA">
      <w:pPr>
        <w:spacing w:after="200" w:line="276" w:lineRule="auto"/>
        <w:rPr>
          <w:rFonts w:eastAsia="Calibri"/>
          <w:color w:val="393839"/>
          <w:sz w:val="24"/>
          <w:szCs w:val="24"/>
          <w:lang w:val="en-GB"/>
        </w:rPr>
      </w:pPr>
      <w:r w:rsidRPr="00BA3A1A">
        <w:rPr>
          <w:rFonts w:eastAsia="Calibri"/>
          <w:color w:val="393839"/>
          <w:sz w:val="24"/>
          <w:szCs w:val="24"/>
          <w:lang w:val="en-GB"/>
        </w:rPr>
        <w:t xml:space="preserve">Engaging with students and teachers </w:t>
      </w:r>
      <w:r w:rsidRPr="00BA3A1A">
        <w:rPr>
          <w:rFonts w:eastAsia="Calibri"/>
          <w:i/>
          <w:color w:val="393839"/>
          <w:sz w:val="24"/>
          <w:szCs w:val="24"/>
          <w:lang w:val="en-GB"/>
        </w:rPr>
        <w:t>Teaching in Transnational Higher Education</w:t>
      </w:r>
      <w:r w:rsidRPr="00BA3A1A">
        <w:rPr>
          <w:rFonts w:eastAsia="Calibri"/>
          <w:color w:val="393839"/>
          <w:sz w:val="24"/>
          <w:szCs w:val="24"/>
          <w:lang w:val="en-GB"/>
        </w:rPr>
        <w:t xml:space="preserve"> serves as a forum for debate on topics such as: the modification of teaching to adapt to the needs of diverse students; the use of technology in the classroom; the view of higher education as a marketable service; the importance of cultural awareness and understanding in a transnational classroom and the complexities of assuring quality education across borders.  </w:t>
      </w:r>
    </w:p>
    <w:p w14:paraId="4FEC0D40" w14:textId="77777777" w:rsidR="00A747EA" w:rsidRPr="00BA3A1A" w:rsidRDefault="00A747EA" w:rsidP="00A747EA">
      <w:pPr>
        <w:spacing w:after="200" w:line="276" w:lineRule="auto"/>
        <w:rPr>
          <w:rFonts w:eastAsia="Calibri"/>
          <w:color w:val="393839"/>
          <w:sz w:val="24"/>
          <w:szCs w:val="24"/>
          <w:lang w:val="en-GB"/>
        </w:rPr>
      </w:pPr>
      <w:r w:rsidRPr="00BA3A1A">
        <w:rPr>
          <w:rFonts w:eastAsia="Calibri"/>
          <w:color w:val="393839"/>
          <w:sz w:val="24"/>
          <w:szCs w:val="24"/>
          <w:lang w:val="en-GB"/>
        </w:rPr>
        <w:t xml:space="preserve">Chapters discuss teacher perspectives on, for example the growth of transnational higher education in the UK, the implications of intercultural dialogue and understanding for teachers, teaching and learning in the transnational classroom, dealing with student plagiarism in transnational teaching, and training of new transnational teachers. Perspectives on learning include for example, the internationalisation of the undergraduate curriculum, international outcomes through groupwork and the professional doctorate in transnational higher education. </w:t>
      </w:r>
    </w:p>
    <w:p w14:paraId="74545000" w14:textId="230A8150" w:rsidR="00A747EA" w:rsidRPr="00BA3A1A" w:rsidRDefault="00A747EA" w:rsidP="00A747EA">
      <w:pPr>
        <w:spacing w:after="200" w:line="276" w:lineRule="auto"/>
        <w:rPr>
          <w:rFonts w:eastAsia="Calibri"/>
          <w:b/>
          <w:color w:val="393839"/>
          <w:sz w:val="24"/>
          <w:szCs w:val="24"/>
          <w:lang w:val="en-GB"/>
        </w:rPr>
      </w:pPr>
      <w:r w:rsidRPr="00BA3A1A">
        <w:rPr>
          <w:rFonts w:eastAsia="Calibri"/>
          <w:b/>
          <w:color w:val="393839"/>
          <w:sz w:val="24"/>
          <w:szCs w:val="24"/>
          <w:lang w:val="en-GB"/>
        </w:rPr>
        <w:lastRenderedPageBreak/>
        <w:t xml:space="preserve">Text </w:t>
      </w:r>
      <w:r w:rsidRPr="00BA3A1A">
        <w:rPr>
          <w:rFonts w:eastAsia="Calibri"/>
          <w:b/>
          <w:color w:val="393839"/>
          <w:sz w:val="24"/>
          <w:szCs w:val="24"/>
          <w:lang w:val="en-GB"/>
        </w:rPr>
        <w:t>4</w:t>
      </w:r>
    </w:p>
    <w:p w14:paraId="2DC54058" w14:textId="77777777" w:rsidR="00A747EA" w:rsidRPr="00BA3A1A" w:rsidRDefault="00A747EA" w:rsidP="00A747EA">
      <w:pPr>
        <w:spacing w:after="200" w:line="276" w:lineRule="auto"/>
        <w:rPr>
          <w:rFonts w:eastAsia="Calibri"/>
          <w:color w:val="393839"/>
          <w:sz w:val="24"/>
          <w:szCs w:val="24"/>
          <w:lang w:val="en-GB"/>
        </w:rPr>
      </w:pPr>
      <w:r w:rsidRPr="00BA3A1A">
        <w:rPr>
          <w:rFonts w:eastAsia="Calibri"/>
          <w:b/>
          <w:color w:val="393839"/>
          <w:sz w:val="24"/>
          <w:szCs w:val="24"/>
          <w:lang w:val="en-GB"/>
        </w:rPr>
        <w:t xml:space="preserve">Savicki, V. (ed.) (2008) </w:t>
      </w:r>
      <w:r w:rsidRPr="00BA3A1A">
        <w:rPr>
          <w:rFonts w:eastAsia="Calibri"/>
          <w:b/>
          <w:i/>
          <w:color w:val="393839"/>
          <w:sz w:val="24"/>
          <w:szCs w:val="24"/>
          <w:lang w:val="en-GB"/>
        </w:rPr>
        <w:t>Developing Intercultural Competence and Transformation: Theory, Research and Application in International Education</w:t>
      </w:r>
      <w:r w:rsidRPr="00BA3A1A">
        <w:rPr>
          <w:rFonts w:eastAsia="Calibri"/>
          <w:b/>
          <w:color w:val="393839"/>
          <w:sz w:val="24"/>
          <w:szCs w:val="24"/>
          <w:lang w:val="en-GB"/>
        </w:rPr>
        <w:t>, Sterling, VA: Stylus</w:t>
      </w:r>
      <w:r w:rsidRPr="00BA3A1A">
        <w:rPr>
          <w:rFonts w:eastAsia="Calibri"/>
          <w:color w:val="393839"/>
          <w:sz w:val="24"/>
          <w:szCs w:val="24"/>
          <w:lang w:val="en-GB"/>
        </w:rPr>
        <w:t xml:space="preserve"> </w:t>
      </w:r>
    </w:p>
    <w:p w14:paraId="03423F9F" w14:textId="77777777" w:rsidR="00A747EA" w:rsidRPr="00BA3A1A" w:rsidRDefault="00A747EA" w:rsidP="00A747EA">
      <w:pPr>
        <w:spacing w:after="200" w:line="276" w:lineRule="auto"/>
        <w:rPr>
          <w:rFonts w:eastAsia="Calibri"/>
          <w:color w:val="393839"/>
          <w:sz w:val="24"/>
          <w:szCs w:val="24"/>
          <w:lang w:val="en-GB"/>
        </w:rPr>
      </w:pPr>
      <w:r w:rsidRPr="00BA3A1A">
        <w:rPr>
          <w:rFonts w:eastAsia="Calibri"/>
          <w:color w:val="393839"/>
          <w:sz w:val="24"/>
          <w:szCs w:val="24"/>
          <w:lang w:val="en-GB"/>
        </w:rPr>
        <w:t xml:space="preserve">This book focuses on changes in motivations, attitudes, self-identity and values which are the potential outcomes of international education which embraces experience abroad. The goal is to give solid substance to the growth and transformation approach to study abroad. The central concept of intercultural competence is defined and set within the framework of transformative learning theory. Ideas and strategies for facilitating development of intercultural competence presented here go beyond traditional emphases on the achievement of formal skills. Educators who embrace international experience as part of their curriculum are provided with a theoretical framework and examples of practice to craft more meaningful activities that will make a long-term difference in the quality of student experiences, and set the stage for transformative change. </w:t>
      </w:r>
    </w:p>
    <w:p w14:paraId="1F8F6D76" w14:textId="77777777" w:rsidR="00A747EA" w:rsidRPr="00BA3A1A" w:rsidRDefault="00A747EA" w:rsidP="00A747EA">
      <w:pPr>
        <w:spacing w:after="200" w:line="276" w:lineRule="auto"/>
        <w:rPr>
          <w:rFonts w:eastAsia="Calibri"/>
          <w:b/>
          <w:color w:val="393839"/>
          <w:sz w:val="24"/>
          <w:szCs w:val="24"/>
          <w:lang w:val="en-GB"/>
        </w:rPr>
      </w:pPr>
    </w:p>
    <w:p w14:paraId="2EFDA641" w14:textId="5BB4ED8A" w:rsidR="00A747EA" w:rsidRPr="00BA3A1A" w:rsidRDefault="00A747EA" w:rsidP="00A747EA">
      <w:pPr>
        <w:spacing w:after="200" w:line="276" w:lineRule="auto"/>
        <w:rPr>
          <w:rFonts w:eastAsia="Calibri"/>
          <w:b/>
          <w:color w:val="393839"/>
          <w:sz w:val="24"/>
          <w:szCs w:val="24"/>
          <w:lang w:val="en-GB"/>
        </w:rPr>
      </w:pPr>
      <w:r w:rsidRPr="00BA3A1A">
        <w:rPr>
          <w:rFonts w:eastAsia="Calibri"/>
          <w:b/>
          <w:color w:val="393839"/>
          <w:sz w:val="24"/>
          <w:szCs w:val="24"/>
          <w:lang w:val="en-GB"/>
        </w:rPr>
        <w:t>T</w:t>
      </w:r>
      <w:r w:rsidRPr="00BA3A1A">
        <w:rPr>
          <w:rFonts w:eastAsia="Calibri"/>
          <w:b/>
          <w:color w:val="393839"/>
          <w:sz w:val="24"/>
          <w:szCs w:val="24"/>
          <w:lang w:val="en-GB"/>
        </w:rPr>
        <w:t>e</w:t>
      </w:r>
      <w:r w:rsidRPr="00BA3A1A">
        <w:rPr>
          <w:rFonts w:eastAsia="Calibri"/>
          <w:b/>
          <w:color w:val="393839"/>
          <w:sz w:val="24"/>
          <w:szCs w:val="24"/>
          <w:lang w:val="en-GB"/>
        </w:rPr>
        <w:t xml:space="preserve">xt </w:t>
      </w:r>
      <w:r w:rsidRPr="00BA3A1A">
        <w:rPr>
          <w:rFonts w:eastAsia="Calibri"/>
          <w:b/>
          <w:color w:val="393839"/>
          <w:sz w:val="24"/>
          <w:szCs w:val="24"/>
          <w:lang w:val="en-GB"/>
        </w:rPr>
        <w:t>5</w:t>
      </w:r>
    </w:p>
    <w:p w14:paraId="5C671246" w14:textId="77777777" w:rsidR="00A747EA" w:rsidRPr="00BA3A1A" w:rsidRDefault="00A747EA" w:rsidP="00A747EA">
      <w:pPr>
        <w:spacing w:after="200" w:line="276" w:lineRule="auto"/>
        <w:rPr>
          <w:rFonts w:eastAsia="Calibri"/>
          <w:b/>
          <w:color w:val="393839"/>
          <w:sz w:val="24"/>
          <w:szCs w:val="24"/>
          <w:lang w:val="en-GB"/>
        </w:rPr>
      </w:pPr>
      <w:r w:rsidRPr="00BA3A1A">
        <w:rPr>
          <w:rFonts w:eastAsia="Calibri"/>
          <w:b/>
          <w:color w:val="393839"/>
          <w:sz w:val="24"/>
          <w:szCs w:val="24"/>
          <w:lang w:val="en-GB"/>
        </w:rPr>
        <w:t xml:space="preserve">Jude Carroll and Janette Ryan (2005) </w:t>
      </w:r>
      <w:r w:rsidRPr="00BA3A1A">
        <w:rPr>
          <w:rFonts w:eastAsia="Calibri"/>
          <w:b/>
          <w:i/>
          <w:color w:val="393839"/>
          <w:sz w:val="24"/>
          <w:szCs w:val="24"/>
          <w:lang w:val="en-GB"/>
        </w:rPr>
        <w:t>Teaching International Students – Improving Learning for All</w:t>
      </w:r>
      <w:r w:rsidRPr="00BA3A1A">
        <w:rPr>
          <w:rFonts w:eastAsia="Calibri"/>
          <w:b/>
          <w:color w:val="393839"/>
          <w:sz w:val="24"/>
          <w:szCs w:val="24"/>
          <w:lang w:val="en-GB"/>
        </w:rPr>
        <w:t xml:space="preserve">, London: Routledge </w:t>
      </w:r>
    </w:p>
    <w:p w14:paraId="7934E011" w14:textId="77777777" w:rsidR="00A747EA" w:rsidRPr="00BA3A1A" w:rsidRDefault="00A747EA" w:rsidP="00A747EA">
      <w:pPr>
        <w:spacing w:after="200" w:line="276" w:lineRule="auto"/>
        <w:rPr>
          <w:rFonts w:eastAsia="Calibri"/>
          <w:color w:val="393839"/>
          <w:sz w:val="24"/>
          <w:szCs w:val="24"/>
          <w:lang w:val="en-GB"/>
        </w:rPr>
      </w:pPr>
      <w:r w:rsidRPr="00BA3A1A">
        <w:rPr>
          <w:rFonts w:eastAsia="Calibri"/>
          <w:color w:val="393839"/>
          <w:sz w:val="24"/>
          <w:szCs w:val="24"/>
          <w:lang w:val="en-GB"/>
        </w:rPr>
        <w:t xml:space="preserve">This is a ‘how to do it’ textbook providing a wealth of insight for university teachers operating in the multicultural environment in the UK.  The volume contains 16 chapters divided into three parts: Cultural Migration and Learning; Methodologies and pedagogies; and Internationalising the Curriculum. The first section of the book concentrates on cross-cultural issues, examining the cultural beliefs of lecturers, home students and international students, and identifying ways that this 'cultural capital' is transforming HE in the UK. Part 2 looks at practical ways in which lecturers can adapt what they do to reflect the increasingly diverse student population, including sections on academic writing skills, group work and postgraduate supervision. The final section looks at programme and institution level actions. Several themes run through the book. First, the editors hold the view that improving the learning experience for international students is to the benefit of all students. The second theme is a rejection of the deficit view of international students. The third theme links to the inclusive view of culture, arguing that lecturers should use the experience and knowledge that international students have to create new learning contexts and opportunities that add value for all groups. </w:t>
      </w:r>
    </w:p>
    <w:p w14:paraId="6B9C3819" w14:textId="77777777" w:rsidR="00F774BA" w:rsidRPr="00BA3A1A" w:rsidRDefault="00F774BA" w:rsidP="00A747EA">
      <w:pPr>
        <w:spacing w:after="200" w:line="276" w:lineRule="auto"/>
        <w:rPr>
          <w:rFonts w:eastAsia="Calibri"/>
          <w:color w:val="393839"/>
          <w:sz w:val="24"/>
          <w:szCs w:val="24"/>
          <w:lang w:val="en-GB"/>
        </w:rPr>
      </w:pPr>
    </w:p>
    <w:p w14:paraId="0293763A" w14:textId="0EB88E9D" w:rsidR="00F774BA" w:rsidRPr="00BA3A1A" w:rsidRDefault="00F774BA" w:rsidP="00F774BA">
      <w:pPr>
        <w:spacing w:after="200" w:line="276" w:lineRule="auto"/>
        <w:rPr>
          <w:rFonts w:eastAsia="Calibri"/>
          <w:b/>
          <w:color w:val="393839"/>
          <w:sz w:val="24"/>
          <w:szCs w:val="24"/>
          <w:lang w:val="en-GB"/>
        </w:rPr>
      </w:pPr>
      <w:r w:rsidRPr="00BA3A1A">
        <w:rPr>
          <w:rFonts w:eastAsia="Calibri"/>
          <w:b/>
          <w:color w:val="393839"/>
          <w:sz w:val="24"/>
          <w:szCs w:val="24"/>
          <w:lang w:val="en-GB"/>
        </w:rPr>
        <w:t xml:space="preserve">Text </w:t>
      </w:r>
      <w:r w:rsidRPr="00BA3A1A">
        <w:rPr>
          <w:rFonts w:eastAsia="Calibri"/>
          <w:b/>
          <w:color w:val="393839"/>
          <w:sz w:val="24"/>
          <w:szCs w:val="24"/>
          <w:lang w:val="en-GB"/>
        </w:rPr>
        <w:t>6</w:t>
      </w:r>
    </w:p>
    <w:p w14:paraId="7C84E7CE" w14:textId="77777777" w:rsidR="00A747EA" w:rsidRPr="00BA3A1A" w:rsidRDefault="00A747EA" w:rsidP="00A747EA">
      <w:pPr>
        <w:spacing w:after="200" w:line="276" w:lineRule="auto"/>
        <w:rPr>
          <w:rFonts w:eastAsia="Calibri"/>
          <w:b/>
          <w:color w:val="393839"/>
          <w:sz w:val="24"/>
          <w:szCs w:val="24"/>
          <w:lang w:val="en-GB"/>
        </w:rPr>
      </w:pPr>
      <w:r w:rsidRPr="00BA3A1A">
        <w:rPr>
          <w:rFonts w:eastAsia="Calibri"/>
          <w:b/>
          <w:color w:val="393839"/>
          <w:sz w:val="24"/>
          <w:szCs w:val="24"/>
          <w:lang w:val="en-GB"/>
        </w:rPr>
        <w:t xml:space="preserve">Caruana, V. (2008) Internationalisation of higher education: Globalisation discourse, institutional strategy and curriculum design in O’ Doherty, E. (ed.) Education in a Changing Environment: Conference book, volume 4, Informing Science Press: 3-21 </w:t>
      </w:r>
    </w:p>
    <w:p w14:paraId="11BDBECD" w14:textId="77777777" w:rsidR="00A747EA" w:rsidRPr="00BA3A1A" w:rsidRDefault="00A747EA" w:rsidP="00A747EA">
      <w:pPr>
        <w:spacing w:after="200" w:line="276" w:lineRule="auto"/>
        <w:rPr>
          <w:rFonts w:eastAsia="Calibri"/>
          <w:color w:val="393839"/>
          <w:sz w:val="24"/>
          <w:szCs w:val="24"/>
          <w:lang w:val="en-GB"/>
        </w:rPr>
      </w:pPr>
      <w:r w:rsidRPr="00BA3A1A">
        <w:rPr>
          <w:rFonts w:eastAsia="Calibri"/>
          <w:color w:val="393839"/>
          <w:sz w:val="24"/>
          <w:szCs w:val="24"/>
          <w:lang w:val="en-GB"/>
        </w:rPr>
        <w:t xml:space="preserve">This book chapter discusses the </w:t>
      </w:r>
      <w:r w:rsidRPr="00BA3A1A">
        <w:rPr>
          <w:rFonts w:eastAsia="Calibri"/>
          <w:color w:val="393839"/>
          <w:sz w:val="24"/>
          <w:szCs w:val="24"/>
          <w:highlight w:val="yellow"/>
          <w:lang w:val="en-GB"/>
        </w:rPr>
        <w:t>influence of globalisation on working definitions of internationalisation in HE and notes an emerging consensus which challenges traditional approaches.</w:t>
      </w:r>
      <w:r w:rsidRPr="00BA3A1A">
        <w:rPr>
          <w:rFonts w:eastAsia="Calibri"/>
          <w:color w:val="393839"/>
          <w:sz w:val="24"/>
          <w:szCs w:val="24"/>
          <w:lang w:val="en-GB"/>
        </w:rPr>
        <w:t xml:space="preserve"> The chapter goes on to discuss meanings attributed to internationalisation of the curriculum, internationalisation at home, global citizenship and Education for Sustainable Development. Useful guidance is provided in the context of curriculum models that challenge stereotypes and develop inclusive teaching, learning and assessment practices.  </w:t>
      </w:r>
    </w:p>
    <w:p w14:paraId="17FF5625" w14:textId="2DD9E88E" w:rsidR="00F774BA" w:rsidRPr="00BA3A1A" w:rsidRDefault="00F774BA" w:rsidP="00F774BA">
      <w:pPr>
        <w:spacing w:after="200" w:line="276" w:lineRule="auto"/>
        <w:rPr>
          <w:rFonts w:eastAsia="Calibri"/>
          <w:b/>
          <w:color w:val="393839"/>
          <w:sz w:val="24"/>
          <w:szCs w:val="24"/>
          <w:lang w:val="en-GB"/>
        </w:rPr>
      </w:pPr>
      <w:r w:rsidRPr="00BA3A1A">
        <w:rPr>
          <w:rFonts w:eastAsia="Calibri"/>
          <w:b/>
          <w:color w:val="393839"/>
          <w:sz w:val="24"/>
          <w:szCs w:val="24"/>
          <w:lang w:val="en-GB"/>
        </w:rPr>
        <w:lastRenderedPageBreak/>
        <w:t xml:space="preserve">Text </w:t>
      </w:r>
      <w:r w:rsidRPr="00BA3A1A">
        <w:rPr>
          <w:rFonts w:eastAsia="Calibri"/>
          <w:b/>
          <w:color w:val="393839"/>
          <w:sz w:val="24"/>
          <w:szCs w:val="24"/>
          <w:lang w:val="en-GB"/>
        </w:rPr>
        <w:t>7</w:t>
      </w:r>
    </w:p>
    <w:p w14:paraId="374D86C8" w14:textId="77777777" w:rsidR="00A747EA" w:rsidRPr="00BA3A1A" w:rsidRDefault="00A747EA" w:rsidP="00A747EA">
      <w:pPr>
        <w:spacing w:after="200" w:line="276" w:lineRule="auto"/>
        <w:rPr>
          <w:rFonts w:eastAsia="Calibri"/>
          <w:b/>
          <w:color w:val="393839"/>
          <w:sz w:val="24"/>
          <w:szCs w:val="24"/>
          <w:lang w:val="en-GB"/>
        </w:rPr>
      </w:pPr>
      <w:r w:rsidRPr="00BA3A1A">
        <w:rPr>
          <w:rFonts w:eastAsia="Calibri"/>
          <w:b/>
          <w:color w:val="393839"/>
          <w:sz w:val="24"/>
          <w:szCs w:val="24"/>
          <w:lang w:val="en-GB"/>
        </w:rPr>
        <w:t xml:space="preserve">Knight, J.( 2004) Internationalisation remodeled: definition, approaches and rationales </w:t>
      </w:r>
      <w:r w:rsidRPr="00BA3A1A">
        <w:rPr>
          <w:rFonts w:eastAsia="Calibri"/>
          <w:b/>
          <w:i/>
          <w:color w:val="393839"/>
          <w:sz w:val="24"/>
          <w:szCs w:val="24"/>
          <w:lang w:val="en-GB"/>
        </w:rPr>
        <w:t>Journal of Studies in International Education</w:t>
      </w:r>
      <w:r w:rsidRPr="00BA3A1A">
        <w:rPr>
          <w:rFonts w:eastAsia="Calibri"/>
          <w:b/>
          <w:color w:val="393839"/>
          <w:sz w:val="24"/>
          <w:szCs w:val="24"/>
          <w:lang w:val="en-GB"/>
        </w:rPr>
        <w:t xml:space="preserve"> 8 (1): 5-31 </w:t>
      </w:r>
    </w:p>
    <w:p w14:paraId="343864FF" w14:textId="45A8E32A" w:rsidR="00A747EA" w:rsidRPr="00BA3A1A" w:rsidRDefault="00A747EA" w:rsidP="00A747EA">
      <w:pPr>
        <w:spacing w:after="200" w:line="276" w:lineRule="auto"/>
        <w:rPr>
          <w:rFonts w:eastAsia="Calibri"/>
          <w:color w:val="393839"/>
          <w:sz w:val="24"/>
          <w:szCs w:val="24"/>
          <w:lang w:val="en-GB"/>
        </w:rPr>
      </w:pPr>
      <w:r w:rsidRPr="00BA3A1A">
        <w:rPr>
          <w:rFonts w:eastAsia="Calibri"/>
          <w:color w:val="393839"/>
          <w:sz w:val="24"/>
          <w:szCs w:val="24"/>
          <w:lang w:val="en-GB"/>
        </w:rPr>
        <w:t xml:space="preserve">This article studies internationalization at institutional and national/sector levels since the national/sector level is influential in terms of policy, funding, programmes and regulatory frameworks and it is at the institutional level where the real process of internationalisation takes place. </w:t>
      </w:r>
      <w:r w:rsidRPr="00BA3A1A">
        <w:rPr>
          <w:rFonts w:eastAsia="Calibri"/>
          <w:color w:val="393839"/>
          <w:sz w:val="24"/>
          <w:szCs w:val="24"/>
          <w:highlight w:val="yellow"/>
          <w:lang w:val="en-GB"/>
        </w:rPr>
        <w:t>Analysis draws out meaning, definition, rationales and approaches of internationalization and examines the dynamic relationship between these two levels of analysis</w:t>
      </w:r>
      <w:r w:rsidRPr="00BA3A1A">
        <w:rPr>
          <w:rFonts w:eastAsia="Calibri"/>
          <w:color w:val="393839"/>
          <w:sz w:val="24"/>
          <w:szCs w:val="24"/>
          <w:lang w:val="en-GB"/>
        </w:rPr>
        <w:t>. Key policy issues and questions for the future direction of internationalization are identified. Although of Canadian origin</w:t>
      </w:r>
      <w:r w:rsidR="000E786E">
        <w:rPr>
          <w:rFonts w:eastAsia="Calibri"/>
          <w:color w:val="393839"/>
          <w:sz w:val="24"/>
          <w:szCs w:val="24"/>
          <w:lang w:val="en-GB"/>
        </w:rPr>
        <w:t>,</w:t>
      </w:r>
      <w:r w:rsidRPr="00BA3A1A">
        <w:rPr>
          <w:rFonts w:eastAsia="Calibri"/>
          <w:color w:val="393839"/>
          <w:sz w:val="24"/>
          <w:szCs w:val="24"/>
          <w:lang w:val="en-GB"/>
        </w:rPr>
        <w:t xml:space="preserve"> there are many</w:t>
      </w:r>
      <w:r w:rsidR="00F774BA" w:rsidRPr="00BA3A1A">
        <w:rPr>
          <w:rFonts w:eastAsia="Calibri"/>
          <w:color w:val="393839"/>
          <w:sz w:val="24"/>
          <w:szCs w:val="24"/>
          <w:lang w:val="en-GB"/>
        </w:rPr>
        <w:t xml:space="preserve"> parallels with the UK context.</w:t>
      </w:r>
    </w:p>
    <w:p w14:paraId="03163E7E" w14:textId="77777777" w:rsidR="00F774BA" w:rsidRPr="00BA3A1A" w:rsidRDefault="00F774BA" w:rsidP="00A747EA">
      <w:pPr>
        <w:spacing w:after="200" w:line="276" w:lineRule="auto"/>
        <w:rPr>
          <w:rFonts w:eastAsia="Calibri"/>
          <w:color w:val="393839"/>
          <w:sz w:val="24"/>
          <w:szCs w:val="24"/>
          <w:lang w:val="en-GB"/>
        </w:rPr>
      </w:pPr>
    </w:p>
    <w:p w14:paraId="3F324034" w14:textId="769DD328" w:rsidR="00F774BA" w:rsidRPr="00BA3A1A" w:rsidRDefault="00F774BA" w:rsidP="00F774BA">
      <w:pPr>
        <w:spacing w:after="200" w:line="276" w:lineRule="auto"/>
        <w:rPr>
          <w:rFonts w:eastAsia="Calibri"/>
          <w:b/>
          <w:color w:val="393839"/>
          <w:sz w:val="24"/>
          <w:szCs w:val="24"/>
          <w:lang w:val="en-GB"/>
        </w:rPr>
      </w:pPr>
      <w:r w:rsidRPr="00BA3A1A">
        <w:rPr>
          <w:rFonts w:eastAsia="Calibri"/>
          <w:b/>
          <w:color w:val="393839"/>
          <w:sz w:val="24"/>
          <w:szCs w:val="24"/>
          <w:lang w:val="en-GB"/>
        </w:rPr>
        <w:t xml:space="preserve">Text </w:t>
      </w:r>
      <w:r w:rsidRPr="00BA3A1A">
        <w:rPr>
          <w:rFonts w:eastAsia="Calibri"/>
          <w:b/>
          <w:color w:val="393839"/>
          <w:sz w:val="24"/>
          <w:szCs w:val="24"/>
          <w:lang w:val="en-GB"/>
        </w:rPr>
        <w:t>8</w:t>
      </w:r>
    </w:p>
    <w:p w14:paraId="72876945" w14:textId="77777777" w:rsidR="00A747EA" w:rsidRPr="00BA3A1A" w:rsidRDefault="00A747EA" w:rsidP="00A747EA">
      <w:pPr>
        <w:spacing w:after="200" w:line="276" w:lineRule="auto"/>
        <w:rPr>
          <w:rFonts w:eastAsia="Calibri"/>
          <w:b/>
          <w:color w:val="393839"/>
          <w:sz w:val="24"/>
          <w:szCs w:val="24"/>
          <w:lang w:val="en-GB"/>
        </w:rPr>
      </w:pPr>
      <w:r w:rsidRPr="00BA3A1A">
        <w:rPr>
          <w:rFonts w:eastAsia="Calibri"/>
          <w:b/>
          <w:color w:val="393839"/>
          <w:sz w:val="24"/>
          <w:szCs w:val="24"/>
          <w:lang w:val="en-GB"/>
        </w:rPr>
        <w:t xml:space="preserve">Qiang, Z. (2003) Internationalization of Higher Education: towards a conceptual framework </w:t>
      </w:r>
      <w:r w:rsidRPr="00BA3A1A">
        <w:rPr>
          <w:rFonts w:eastAsia="Calibri"/>
          <w:b/>
          <w:i/>
          <w:color w:val="393839"/>
          <w:sz w:val="24"/>
          <w:szCs w:val="24"/>
          <w:lang w:val="en-GB"/>
        </w:rPr>
        <w:t>Policy Futures in Education</w:t>
      </w:r>
      <w:r w:rsidRPr="00BA3A1A">
        <w:rPr>
          <w:rFonts w:eastAsia="Calibri"/>
          <w:b/>
          <w:color w:val="393839"/>
          <w:sz w:val="24"/>
          <w:szCs w:val="24"/>
          <w:lang w:val="en-GB"/>
        </w:rPr>
        <w:t xml:space="preserve"> 1 (2): 248-270 </w:t>
      </w:r>
    </w:p>
    <w:p w14:paraId="4FDE65B7" w14:textId="77777777" w:rsidR="00A747EA" w:rsidRPr="00BA3A1A" w:rsidRDefault="00A747EA" w:rsidP="00A747EA">
      <w:pPr>
        <w:spacing w:after="200" w:line="276" w:lineRule="auto"/>
        <w:rPr>
          <w:rFonts w:eastAsia="Calibri"/>
          <w:color w:val="393839"/>
          <w:sz w:val="24"/>
          <w:szCs w:val="24"/>
          <w:lang w:val="en-GB"/>
        </w:rPr>
      </w:pPr>
      <w:r w:rsidRPr="00BA3A1A">
        <w:rPr>
          <w:rFonts w:eastAsia="Calibri"/>
          <w:color w:val="393839"/>
          <w:sz w:val="24"/>
          <w:szCs w:val="24"/>
          <w:lang w:val="en-GB"/>
        </w:rPr>
        <w:t xml:space="preserve">This article maintains that since HE has now become a real part of the globalization process embracing the cross-border matching of supply and demand it can no longer be viewed in a strictly national context. </w:t>
      </w:r>
      <w:r w:rsidRPr="00BA3A1A">
        <w:rPr>
          <w:rFonts w:eastAsia="Calibri"/>
          <w:color w:val="393839"/>
          <w:sz w:val="24"/>
          <w:szCs w:val="24"/>
          <w:highlight w:val="yellow"/>
          <w:lang w:val="en-GB"/>
        </w:rPr>
        <w:t>This calls for a broader definition of internationalization, which embraces the entire functioning of HE and not merely a dimension or aspect of it, or the actions of some individuals who are part of it</w:t>
      </w:r>
      <w:r w:rsidRPr="00BA3A1A">
        <w:rPr>
          <w:rFonts w:eastAsia="Calibri"/>
          <w:color w:val="393839"/>
          <w:sz w:val="24"/>
          <w:szCs w:val="24"/>
          <w:lang w:val="en-GB"/>
        </w:rPr>
        <w:t xml:space="preserve">. In seeking to provide the conceptual and organizational framework of internationalization of Higher Education, included is a discussion of the meaning and </w:t>
      </w:r>
      <w:r w:rsidRPr="000E786E">
        <w:rPr>
          <w:rFonts w:eastAsia="Calibri"/>
          <w:color w:val="393839"/>
          <w:sz w:val="24"/>
          <w:szCs w:val="24"/>
          <w:highlight w:val="yellow"/>
          <w:lang w:val="en-GB"/>
        </w:rPr>
        <w:t>definition of the term</w:t>
      </w:r>
      <w:r w:rsidRPr="00BA3A1A">
        <w:rPr>
          <w:rFonts w:eastAsia="Calibri"/>
          <w:color w:val="393839"/>
          <w:sz w:val="24"/>
          <w:szCs w:val="24"/>
          <w:lang w:val="en-GB"/>
        </w:rPr>
        <w:t>, a description of the various rationales for and approaches to internationalization, and an analysis of strategies of integrating international dimensions in an HE institution. Of Canadian origin, but some UK parallels.</w:t>
      </w:r>
    </w:p>
    <w:p w14:paraId="2D23094A" w14:textId="7FB844DB" w:rsidR="00A747EA" w:rsidRDefault="00A747EA" w:rsidP="00FA043E">
      <w:pPr>
        <w:pStyle w:val="NoSpacing"/>
      </w:pPr>
    </w:p>
    <w:p w14:paraId="7F0334E4" w14:textId="77777777" w:rsidR="00F774BA" w:rsidRDefault="00F774BA" w:rsidP="00FA043E">
      <w:pPr>
        <w:pStyle w:val="NoSpacing"/>
      </w:pPr>
      <w:r>
        <w:br w:type="page"/>
      </w:r>
    </w:p>
    <w:tbl>
      <w:tblPr>
        <w:tblStyle w:val="TableGrid"/>
        <w:tblW w:w="0" w:type="auto"/>
        <w:tblLook w:val="04A0" w:firstRow="1" w:lastRow="0" w:firstColumn="1" w:lastColumn="0" w:noHBand="0" w:noVBand="1"/>
      </w:tblPr>
      <w:tblGrid>
        <w:gridCol w:w="5341"/>
        <w:gridCol w:w="5341"/>
      </w:tblGrid>
      <w:tr w:rsidR="000C2C07" w14:paraId="243A862F" w14:textId="77777777" w:rsidTr="00CB1246">
        <w:trPr>
          <w:cnfStyle w:val="100000000000" w:firstRow="1" w:lastRow="0" w:firstColumn="0" w:lastColumn="0" w:oddVBand="0" w:evenVBand="0" w:oddHBand="0" w:evenHBand="0" w:firstRowFirstColumn="0" w:firstRowLastColumn="0" w:lastRowFirstColumn="0" w:lastRowLastColumn="0"/>
        </w:trPr>
        <w:tc>
          <w:tcPr>
            <w:tcW w:w="5341" w:type="dxa"/>
          </w:tcPr>
          <w:p w14:paraId="739CAD7B" w14:textId="77777777" w:rsidR="000C2C07" w:rsidRDefault="000C2C07" w:rsidP="00FA043E">
            <w:pPr>
              <w:pStyle w:val="NoSpacing"/>
            </w:pPr>
            <w:r>
              <w:lastRenderedPageBreak/>
              <w:t>Module Learning Outcomes Covered</w:t>
            </w:r>
          </w:p>
        </w:tc>
        <w:tc>
          <w:tcPr>
            <w:tcW w:w="5341" w:type="dxa"/>
          </w:tcPr>
          <w:p w14:paraId="5CB844F6" w14:textId="77777777" w:rsidR="000C2C07" w:rsidRDefault="000C2C07" w:rsidP="00FA043E">
            <w:pPr>
              <w:pStyle w:val="NoSpacing"/>
            </w:pPr>
            <w:r>
              <w:t>Academic Literacies Covered</w:t>
            </w:r>
          </w:p>
        </w:tc>
      </w:tr>
      <w:tr w:rsidR="000C2C07" w14:paraId="2B1284B5" w14:textId="77777777" w:rsidTr="00CB1246">
        <w:sdt>
          <w:sdtPr>
            <w:id w:val="-478691781"/>
            <w:placeholder>
              <w:docPart w:val="314B615A75EE45639F0615A4AF2AF04F"/>
            </w:placeholder>
            <w:dropDownList>
              <w:listItem w:value="Select Objective."/>
              <w:listItem w:displayText="ML1" w:value="ML1"/>
              <w:listItem w:displayText="ML2" w:value="ML2"/>
              <w:listItem w:displayText="ML3" w:value="ML3"/>
              <w:listItem w:displayText="ML4" w:value="ML4"/>
              <w:listItem w:displayText="ML5" w:value="ML5"/>
              <w:listItem w:displayText="ML6" w:value="ML6"/>
              <w:listItem w:displayText="ML7" w:value="ML7"/>
            </w:dropDownList>
          </w:sdtPr>
          <w:sdtEndPr/>
          <w:sdtContent>
            <w:tc>
              <w:tcPr>
                <w:tcW w:w="5341" w:type="dxa"/>
              </w:tcPr>
              <w:p w14:paraId="743A735E" w14:textId="03B0FA5D" w:rsidR="000C2C07" w:rsidRDefault="005B2E35" w:rsidP="00FA043E">
                <w:pPr>
                  <w:pStyle w:val="NoSpacing"/>
                </w:pPr>
                <w:r>
                  <w:t>ML3</w:t>
                </w:r>
              </w:p>
            </w:tc>
          </w:sdtContent>
        </w:sdt>
        <w:sdt>
          <w:sdtPr>
            <w:id w:val="226896041"/>
            <w:placeholder>
              <w:docPart w:val="81F005CAAE7D4D089F8B6E92590034EA"/>
            </w:placeholder>
            <w:dropDownList>
              <w:listItem w:value="Select Objective."/>
              <w:listItem w:displayText="AL1" w:value="AL1"/>
              <w:listItem w:displayText="AL2" w:value="AL2"/>
              <w:listItem w:displayText="AL3" w:value="AL3"/>
              <w:listItem w:displayText="AL4" w:value="AL4"/>
              <w:listItem w:displayText="AL5" w:value="AL5"/>
              <w:listItem w:displayText="AL6" w:value="AL6"/>
              <w:listItem w:displayText="AL7" w:value="AL7"/>
              <w:listItem w:displayText="AL8" w:value="AL8"/>
              <w:listItem w:displayText="AL9" w:value="AL9"/>
              <w:listItem w:displayText="AL10" w:value="AL10"/>
              <w:listItem w:displayText="AL11" w:value="AL11"/>
              <w:listItem w:displayText="AL12" w:value="AL12"/>
              <w:listItem w:displayText="AL13" w:value="AL13"/>
              <w:listItem w:displayText="AL14" w:value="AL14"/>
              <w:listItem w:displayText="AL15" w:value="AL15"/>
            </w:dropDownList>
          </w:sdtPr>
          <w:sdtEndPr/>
          <w:sdtContent>
            <w:tc>
              <w:tcPr>
                <w:tcW w:w="5341" w:type="dxa"/>
              </w:tcPr>
              <w:p w14:paraId="0168C321" w14:textId="7B402B3C" w:rsidR="000C2C07" w:rsidRDefault="005B2E35" w:rsidP="00FA043E">
                <w:pPr>
                  <w:pStyle w:val="NoSpacing"/>
                </w:pPr>
                <w:r>
                  <w:t>AL1</w:t>
                </w:r>
              </w:p>
            </w:tc>
          </w:sdtContent>
        </w:sdt>
      </w:tr>
      <w:tr w:rsidR="000C2C07" w14:paraId="355F5461" w14:textId="77777777" w:rsidTr="00CB1246">
        <w:trPr>
          <w:cnfStyle w:val="000000010000" w:firstRow="0" w:lastRow="0" w:firstColumn="0" w:lastColumn="0" w:oddVBand="0" w:evenVBand="0" w:oddHBand="0" w:evenHBand="1" w:firstRowFirstColumn="0" w:firstRowLastColumn="0" w:lastRowFirstColumn="0" w:lastRowLastColumn="0"/>
        </w:trPr>
        <w:sdt>
          <w:sdtPr>
            <w:id w:val="-462195110"/>
            <w:placeholder>
              <w:docPart w:val="7ED63CDEE2A442F680B56635A0FD32B8"/>
            </w:placeholder>
            <w:showingPlcHdr/>
            <w:dropDownList>
              <w:listItem w:value="Select Objective."/>
              <w:listItem w:displayText="ML1" w:value="ML1"/>
              <w:listItem w:displayText="ML2" w:value="ML2"/>
              <w:listItem w:displayText="ML3" w:value="ML3"/>
              <w:listItem w:displayText="ML4" w:value="ML4"/>
              <w:listItem w:displayText="ML5" w:value="ML5"/>
              <w:listItem w:displayText="ML6" w:value="ML6"/>
              <w:listItem w:displayText="ML7" w:value="ML7"/>
            </w:dropDownList>
          </w:sdtPr>
          <w:sdtEndPr/>
          <w:sdtContent>
            <w:tc>
              <w:tcPr>
                <w:tcW w:w="5341" w:type="dxa"/>
              </w:tcPr>
              <w:p w14:paraId="0079E4AF" w14:textId="77777777" w:rsidR="000C2C07" w:rsidRDefault="000C2C07" w:rsidP="00FA043E">
                <w:pPr>
                  <w:pStyle w:val="NoSpacing"/>
                </w:pPr>
                <w:r w:rsidRPr="0068725C">
                  <w:rPr>
                    <w:rStyle w:val="PlaceholderText"/>
                  </w:rPr>
                  <w:t>Choose an item.</w:t>
                </w:r>
              </w:p>
            </w:tc>
          </w:sdtContent>
        </w:sdt>
        <w:sdt>
          <w:sdtPr>
            <w:id w:val="-370159000"/>
            <w:placeholder>
              <w:docPart w:val="FFF4E259BD74434BBD26D686681CCC7E"/>
            </w:placeholder>
            <w:dropDownList>
              <w:listItem w:value="Select Objective."/>
              <w:listItem w:displayText="AL1" w:value="AL1"/>
              <w:listItem w:displayText="AL2" w:value="AL2"/>
              <w:listItem w:displayText="AL3" w:value="AL3"/>
              <w:listItem w:displayText="AL4" w:value="AL4"/>
              <w:listItem w:displayText="AL5" w:value="AL5"/>
              <w:listItem w:displayText="AL6" w:value="AL6"/>
              <w:listItem w:displayText="AL7" w:value="AL7"/>
              <w:listItem w:displayText="AL8" w:value="AL8"/>
              <w:listItem w:displayText="AL9" w:value="AL9"/>
              <w:listItem w:displayText="AL10" w:value="AL10"/>
              <w:listItem w:displayText="AL11" w:value="AL11"/>
              <w:listItem w:displayText="AL12" w:value="AL12"/>
              <w:listItem w:displayText="AL13" w:value="AL13"/>
              <w:listItem w:displayText="AL14" w:value="AL14"/>
              <w:listItem w:displayText="AL15" w:value="AL15"/>
            </w:dropDownList>
          </w:sdtPr>
          <w:sdtEndPr/>
          <w:sdtContent>
            <w:tc>
              <w:tcPr>
                <w:tcW w:w="5341" w:type="dxa"/>
              </w:tcPr>
              <w:p w14:paraId="5F46ACC8" w14:textId="6EBF67AD" w:rsidR="000C2C07" w:rsidRDefault="005B2E35" w:rsidP="00FA043E">
                <w:pPr>
                  <w:pStyle w:val="NoSpacing"/>
                </w:pPr>
                <w:r>
                  <w:t>AL3</w:t>
                </w:r>
              </w:p>
            </w:tc>
          </w:sdtContent>
        </w:sdt>
      </w:tr>
      <w:tr w:rsidR="000C2C07" w14:paraId="5F291237" w14:textId="77777777" w:rsidTr="00CB1246">
        <w:sdt>
          <w:sdtPr>
            <w:id w:val="647944694"/>
            <w:placeholder>
              <w:docPart w:val="118FD174E97940F6AD517238D94466C5"/>
            </w:placeholder>
            <w:showingPlcHdr/>
            <w:dropDownList>
              <w:listItem w:value="Select Objective."/>
              <w:listItem w:displayText="ML1" w:value="ML1"/>
              <w:listItem w:displayText="ML2" w:value="ML2"/>
              <w:listItem w:displayText="ML3" w:value="ML3"/>
              <w:listItem w:displayText="ML4" w:value="ML4"/>
              <w:listItem w:displayText="ML5" w:value="ML5"/>
              <w:listItem w:displayText="ML6" w:value="ML6"/>
              <w:listItem w:displayText="ML7" w:value="ML7"/>
            </w:dropDownList>
          </w:sdtPr>
          <w:sdtEndPr/>
          <w:sdtContent>
            <w:tc>
              <w:tcPr>
                <w:tcW w:w="5341" w:type="dxa"/>
              </w:tcPr>
              <w:p w14:paraId="2534E129" w14:textId="77777777" w:rsidR="000C2C07" w:rsidRDefault="000C2C07" w:rsidP="00FA043E">
                <w:pPr>
                  <w:pStyle w:val="NoSpacing"/>
                </w:pPr>
                <w:r w:rsidRPr="0068725C">
                  <w:rPr>
                    <w:rStyle w:val="PlaceholderText"/>
                  </w:rPr>
                  <w:t>Choose an item.</w:t>
                </w:r>
              </w:p>
            </w:tc>
          </w:sdtContent>
        </w:sdt>
        <w:sdt>
          <w:sdtPr>
            <w:id w:val="-99649399"/>
            <w:placeholder>
              <w:docPart w:val="CB02C16CD0C6458A98EFC1EE53F4C6B9"/>
            </w:placeholder>
            <w:showingPlcHdr/>
            <w:dropDownList>
              <w:listItem w:value="Select Objective."/>
              <w:listItem w:displayText="AL1" w:value="AL1"/>
              <w:listItem w:displayText="AL2" w:value="AL2"/>
              <w:listItem w:displayText="AL3" w:value="AL3"/>
              <w:listItem w:displayText="AL4" w:value="AL4"/>
              <w:listItem w:displayText="AL5" w:value="AL5"/>
              <w:listItem w:displayText="AL6" w:value="AL6"/>
              <w:listItem w:displayText="AL7" w:value="AL7"/>
              <w:listItem w:displayText="AL8" w:value="AL8"/>
              <w:listItem w:displayText="AL9" w:value="AL9"/>
              <w:listItem w:displayText="AL10" w:value="AL10"/>
              <w:listItem w:displayText="AL11" w:value="AL11"/>
              <w:listItem w:displayText="AL12" w:value="AL12"/>
              <w:listItem w:displayText="AL13" w:value="AL13"/>
              <w:listItem w:displayText="AL14" w:value="AL14"/>
              <w:listItem w:displayText="AL15" w:value="AL15"/>
            </w:dropDownList>
          </w:sdtPr>
          <w:sdtEndPr/>
          <w:sdtContent>
            <w:tc>
              <w:tcPr>
                <w:tcW w:w="5341" w:type="dxa"/>
              </w:tcPr>
              <w:p w14:paraId="78AEA627" w14:textId="77777777" w:rsidR="000C2C07" w:rsidRDefault="005C0FB3" w:rsidP="00FA043E">
                <w:pPr>
                  <w:pStyle w:val="NoSpacing"/>
                </w:pPr>
                <w:r w:rsidRPr="0068725C">
                  <w:rPr>
                    <w:rStyle w:val="PlaceholderText"/>
                  </w:rPr>
                  <w:t>Choose an item.</w:t>
                </w:r>
              </w:p>
            </w:tc>
          </w:sdtContent>
        </w:sdt>
      </w:tr>
    </w:tbl>
    <w:p w14:paraId="45AC9F1F" w14:textId="77777777" w:rsidR="000C2C07" w:rsidRPr="00163C68" w:rsidRDefault="000C2C07" w:rsidP="00FA043E">
      <w:pPr>
        <w:pStyle w:val="NoSpacing"/>
      </w:pPr>
    </w:p>
    <w:sectPr w:rsidR="000C2C07" w:rsidRPr="00163C68" w:rsidSect="00704099">
      <w:footerReference w:type="default" r:id="rId12"/>
      <w:headerReference w:type="first" r:id="rId13"/>
      <w:footerReference w:type="first" r:id="rId14"/>
      <w:pgSz w:w="11906" w:h="16838"/>
      <w:pgMar w:top="720" w:right="720" w:bottom="993" w:left="720" w:header="708" w:footer="3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E5B2D8" w14:textId="77777777" w:rsidR="00C42CF9" w:rsidRDefault="00C42CF9" w:rsidP="00FB05A8">
      <w:r>
        <w:separator/>
      </w:r>
    </w:p>
  </w:endnote>
  <w:endnote w:type="continuationSeparator" w:id="0">
    <w:p w14:paraId="747F0F0B" w14:textId="77777777" w:rsidR="00C42CF9" w:rsidRDefault="00C42CF9" w:rsidP="00FB0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908" w:type="dxa"/>
      <w:tblInd w:w="-601" w:type="dxa"/>
      <w:shd w:val="clear" w:color="auto" w:fill="282878"/>
      <w:tblLook w:val="04A0" w:firstRow="1" w:lastRow="0" w:firstColumn="1" w:lastColumn="0" w:noHBand="0" w:noVBand="1"/>
    </w:tblPr>
    <w:tblGrid>
      <w:gridCol w:w="567"/>
      <w:gridCol w:w="5245"/>
      <w:gridCol w:w="3261"/>
      <w:gridCol w:w="2835"/>
    </w:tblGrid>
    <w:tr w:rsidR="00D24386" w14:paraId="741E2FB0" w14:textId="77777777" w:rsidTr="00DF61A6">
      <w:tc>
        <w:tcPr>
          <w:tcW w:w="567" w:type="dxa"/>
          <w:shd w:val="clear" w:color="auto" w:fill="282878"/>
          <w:vAlign w:val="center"/>
        </w:tcPr>
        <w:p w14:paraId="3C1B471A" w14:textId="77777777" w:rsidR="00D24386" w:rsidRPr="00662DF8" w:rsidRDefault="00D24386" w:rsidP="00D24386">
          <w:pPr>
            <w:pStyle w:val="Footer"/>
            <w:rPr>
              <w:sz w:val="10"/>
              <w:szCs w:val="10"/>
            </w:rPr>
          </w:pPr>
        </w:p>
      </w:tc>
      <w:tc>
        <w:tcPr>
          <w:tcW w:w="5245" w:type="dxa"/>
          <w:shd w:val="clear" w:color="auto" w:fill="282878"/>
          <w:vAlign w:val="center"/>
        </w:tcPr>
        <w:p w14:paraId="7D837BBF" w14:textId="77777777" w:rsidR="00D24386" w:rsidRPr="00662DF8" w:rsidRDefault="00DF61A6" w:rsidP="00D24386">
          <w:pPr>
            <w:pStyle w:val="Footer"/>
          </w:pPr>
          <w:r w:rsidRPr="00DF61A6">
            <w:rPr>
              <w:color w:val="FF0000"/>
            </w:rPr>
            <w:t>|</w:t>
          </w:r>
          <w:r w:rsidRPr="00662DF8">
            <w:t xml:space="preserve">  </w:t>
          </w:r>
          <w:r w:rsidR="00D24386" w:rsidRPr="00662DF8">
            <w:t>Kaplan International Pathways</w:t>
          </w:r>
        </w:p>
      </w:tc>
      <w:tc>
        <w:tcPr>
          <w:tcW w:w="3261" w:type="dxa"/>
          <w:shd w:val="clear" w:color="auto" w:fill="282878"/>
          <w:vAlign w:val="center"/>
        </w:tcPr>
        <w:p w14:paraId="382F3D48" w14:textId="77777777" w:rsidR="00D24386" w:rsidRPr="00662DF8" w:rsidRDefault="00DF61A6" w:rsidP="00D24386">
          <w:pPr>
            <w:pStyle w:val="Footer"/>
          </w:pPr>
          <w:r w:rsidRPr="00DF61A6">
            <w:rPr>
              <w:color w:val="FF0000"/>
            </w:rPr>
            <w:t>|</w:t>
          </w:r>
          <w:r w:rsidRPr="00662DF8">
            <w:t xml:space="preserve">  </w:t>
          </w:r>
          <w:r w:rsidR="00D24386" w:rsidRPr="00662DF8">
            <w:fldChar w:fldCharType="begin"/>
          </w:r>
          <w:r w:rsidR="00D24386" w:rsidRPr="00662DF8">
            <w:instrText xml:space="preserve"> PAGE   \* MERGEFORMAT </w:instrText>
          </w:r>
          <w:r w:rsidR="00D24386" w:rsidRPr="00662DF8">
            <w:fldChar w:fldCharType="separate"/>
          </w:r>
          <w:r w:rsidR="00B162EB">
            <w:rPr>
              <w:noProof/>
            </w:rPr>
            <w:t>2</w:t>
          </w:r>
          <w:r w:rsidR="00D24386" w:rsidRPr="00662DF8">
            <w:rPr>
              <w:noProof/>
            </w:rPr>
            <w:fldChar w:fldCharType="end"/>
          </w:r>
        </w:p>
      </w:tc>
      <w:tc>
        <w:tcPr>
          <w:tcW w:w="2835" w:type="dxa"/>
          <w:shd w:val="clear" w:color="auto" w:fill="282878"/>
          <w:vAlign w:val="center"/>
        </w:tcPr>
        <w:p w14:paraId="074EC668" w14:textId="77777777" w:rsidR="00D24386" w:rsidRPr="00662DF8" w:rsidRDefault="00DF61A6" w:rsidP="00D24386">
          <w:pPr>
            <w:pStyle w:val="Footer"/>
          </w:pPr>
          <w:r w:rsidRPr="00DF61A6">
            <w:rPr>
              <w:color w:val="FF0000"/>
            </w:rPr>
            <w:t>|</w:t>
          </w:r>
          <w:r w:rsidRPr="00662DF8">
            <w:t xml:space="preserve">  k</w:t>
          </w:r>
          <w:r w:rsidR="00D24386" w:rsidRPr="00662DF8">
            <w:t>aplanpathways.com</w:t>
          </w:r>
        </w:p>
      </w:tc>
    </w:tr>
    <w:tr w:rsidR="00D24386" w:rsidRPr="00D24386" w14:paraId="51B97FC2" w14:textId="77777777" w:rsidTr="00DF61A6">
      <w:tc>
        <w:tcPr>
          <w:tcW w:w="567" w:type="dxa"/>
          <w:shd w:val="clear" w:color="auto" w:fill="282878"/>
        </w:tcPr>
        <w:p w14:paraId="45185DB6" w14:textId="77777777" w:rsidR="00D24386" w:rsidRPr="00662DF8" w:rsidRDefault="00D24386" w:rsidP="00D24386">
          <w:pPr>
            <w:pStyle w:val="Footer"/>
            <w:rPr>
              <w:sz w:val="4"/>
              <w:szCs w:val="4"/>
            </w:rPr>
          </w:pPr>
        </w:p>
      </w:tc>
      <w:tc>
        <w:tcPr>
          <w:tcW w:w="5245" w:type="dxa"/>
          <w:shd w:val="clear" w:color="auto" w:fill="282878"/>
        </w:tcPr>
        <w:p w14:paraId="52CFE2D0" w14:textId="77777777" w:rsidR="00D24386" w:rsidRPr="00662DF8" w:rsidRDefault="00D24386" w:rsidP="00D24386">
          <w:pPr>
            <w:pStyle w:val="Footer"/>
            <w:rPr>
              <w:sz w:val="4"/>
              <w:szCs w:val="4"/>
            </w:rPr>
          </w:pPr>
        </w:p>
      </w:tc>
      <w:tc>
        <w:tcPr>
          <w:tcW w:w="3261" w:type="dxa"/>
          <w:shd w:val="clear" w:color="auto" w:fill="282878"/>
        </w:tcPr>
        <w:p w14:paraId="0C3D1B49" w14:textId="77777777" w:rsidR="00D24386" w:rsidRPr="00662DF8" w:rsidRDefault="00D24386" w:rsidP="00D24386">
          <w:pPr>
            <w:pStyle w:val="Footer"/>
            <w:rPr>
              <w:sz w:val="4"/>
              <w:szCs w:val="4"/>
            </w:rPr>
          </w:pPr>
        </w:p>
      </w:tc>
      <w:tc>
        <w:tcPr>
          <w:tcW w:w="2835" w:type="dxa"/>
          <w:shd w:val="clear" w:color="auto" w:fill="282878"/>
        </w:tcPr>
        <w:p w14:paraId="1F4C6B34" w14:textId="77777777" w:rsidR="00D24386" w:rsidRPr="00662DF8" w:rsidRDefault="00D24386" w:rsidP="00D24386">
          <w:pPr>
            <w:pStyle w:val="Footer"/>
            <w:rPr>
              <w:sz w:val="4"/>
              <w:szCs w:val="4"/>
            </w:rPr>
          </w:pPr>
        </w:p>
      </w:tc>
    </w:tr>
  </w:tbl>
  <w:p w14:paraId="54671575" w14:textId="77777777" w:rsidR="00636173" w:rsidRPr="00636173" w:rsidRDefault="00636173" w:rsidP="00D24386">
    <w:pPr>
      <w:pStyle w:val="Footer"/>
      <w:rPr>
        <w:sz w:val="4"/>
        <w:szCs w:val="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908" w:type="dxa"/>
      <w:tblInd w:w="-601" w:type="dxa"/>
      <w:shd w:val="clear" w:color="auto" w:fill="282878"/>
      <w:tblLook w:val="04A0" w:firstRow="1" w:lastRow="0" w:firstColumn="1" w:lastColumn="0" w:noHBand="0" w:noVBand="1"/>
    </w:tblPr>
    <w:tblGrid>
      <w:gridCol w:w="567"/>
      <w:gridCol w:w="5245"/>
      <w:gridCol w:w="3261"/>
      <w:gridCol w:w="2835"/>
    </w:tblGrid>
    <w:tr w:rsidR="00DF61A6" w14:paraId="24633B8C" w14:textId="77777777" w:rsidTr="00662DF8">
      <w:tc>
        <w:tcPr>
          <w:tcW w:w="567" w:type="dxa"/>
          <w:shd w:val="clear" w:color="auto" w:fill="282878"/>
          <w:vAlign w:val="center"/>
        </w:tcPr>
        <w:p w14:paraId="1412C3B2" w14:textId="77777777" w:rsidR="00DF61A6" w:rsidRPr="00662DF8" w:rsidRDefault="00DF61A6" w:rsidP="00662DF8">
          <w:pPr>
            <w:pStyle w:val="Footer"/>
            <w:rPr>
              <w:sz w:val="10"/>
              <w:szCs w:val="10"/>
            </w:rPr>
          </w:pPr>
        </w:p>
      </w:tc>
      <w:tc>
        <w:tcPr>
          <w:tcW w:w="5245" w:type="dxa"/>
          <w:shd w:val="clear" w:color="auto" w:fill="282878"/>
          <w:vAlign w:val="center"/>
        </w:tcPr>
        <w:p w14:paraId="2EEA3BA3" w14:textId="77777777" w:rsidR="00DF61A6" w:rsidRPr="00662DF8" w:rsidRDefault="00DF61A6" w:rsidP="00662DF8">
          <w:pPr>
            <w:pStyle w:val="Footer"/>
          </w:pPr>
          <w:r w:rsidRPr="00DF61A6">
            <w:rPr>
              <w:color w:val="FF0000"/>
            </w:rPr>
            <w:t>|</w:t>
          </w:r>
          <w:r w:rsidRPr="00662DF8">
            <w:t xml:space="preserve">  Kaplan International Pathways</w:t>
          </w:r>
        </w:p>
      </w:tc>
      <w:tc>
        <w:tcPr>
          <w:tcW w:w="3261" w:type="dxa"/>
          <w:shd w:val="clear" w:color="auto" w:fill="282878"/>
          <w:vAlign w:val="center"/>
        </w:tcPr>
        <w:p w14:paraId="6AFEA9FD" w14:textId="77777777" w:rsidR="00DF61A6" w:rsidRPr="00662DF8" w:rsidRDefault="00DF61A6" w:rsidP="00662DF8">
          <w:pPr>
            <w:pStyle w:val="Footer"/>
          </w:pPr>
          <w:r w:rsidRPr="00DF61A6">
            <w:rPr>
              <w:color w:val="FF0000"/>
            </w:rPr>
            <w:t>|</w:t>
          </w:r>
          <w:r w:rsidRPr="00662DF8">
            <w:t xml:space="preserve">  </w:t>
          </w:r>
          <w:r w:rsidRPr="00662DF8">
            <w:fldChar w:fldCharType="begin"/>
          </w:r>
          <w:r w:rsidRPr="00662DF8">
            <w:instrText xml:space="preserve"> PAGE   \* MERGEFORMAT </w:instrText>
          </w:r>
          <w:r w:rsidRPr="00662DF8">
            <w:fldChar w:fldCharType="separate"/>
          </w:r>
          <w:r w:rsidR="00B162EB">
            <w:rPr>
              <w:noProof/>
            </w:rPr>
            <w:t>1</w:t>
          </w:r>
          <w:r w:rsidRPr="00662DF8">
            <w:rPr>
              <w:noProof/>
            </w:rPr>
            <w:fldChar w:fldCharType="end"/>
          </w:r>
        </w:p>
      </w:tc>
      <w:tc>
        <w:tcPr>
          <w:tcW w:w="2835" w:type="dxa"/>
          <w:shd w:val="clear" w:color="auto" w:fill="282878"/>
          <w:vAlign w:val="center"/>
        </w:tcPr>
        <w:p w14:paraId="46CC3D94" w14:textId="77777777" w:rsidR="00DF61A6" w:rsidRPr="00662DF8" w:rsidRDefault="00DF61A6" w:rsidP="00662DF8">
          <w:pPr>
            <w:pStyle w:val="Footer"/>
          </w:pPr>
          <w:r w:rsidRPr="00DF61A6">
            <w:rPr>
              <w:color w:val="FF0000"/>
            </w:rPr>
            <w:t>|</w:t>
          </w:r>
          <w:r w:rsidRPr="00662DF8">
            <w:t xml:space="preserve">  kaplanpathways.com</w:t>
          </w:r>
        </w:p>
      </w:tc>
    </w:tr>
    <w:tr w:rsidR="00DF61A6" w:rsidRPr="00D24386" w14:paraId="138DF0D8" w14:textId="77777777" w:rsidTr="00662DF8">
      <w:tc>
        <w:tcPr>
          <w:tcW w:w="567" w:type="dxa"/>
          <w:shd w:val="clear" w:color="auto" w:fill="282878"/>
        </w:tcPr>
        <w:p w14:paraId="0DF0291A" w14:textId="77777777" w:rsidR="00DF61A6" w:rsidRPr="00662DF8" w:rsidRDefault="00DF61A6" w:rsidP="00662DF8">
          <w:pPr>
            <w:pStyle w:val="Footer"/>
            <w:rPr>
              <w:sz w:val="4"/>
              <w:szCs w:val="4"/>
            </w:rPr>
          </w:pPr>
        </w:p>
      </w:tc>
      <w:tc>
        <w:tcPr>
          <w:tcW w:w="5245" w:type="dxa"/>
          <w:shd w:val="clear" w:color="auto" w:fill="282878"/>
        </w:tcPr>
        <w:p w14:paraId="5165899C" w14:textId="77777777" w:rsidR="00DF61A6" w:rsidRPr="00662DF8" w:rsidRDefault="00DF61A6" w:rsidP="00662DF8">
          <w:pPr>
            <w:pStyle w:val="Footer"/>
            <w:rPr>
              <w:sz w:val="4"/>
              <w:szCs w:val="4"/>
            </w:rPr>
          </w:pPr>
        </w:p>
      </w:tc>
      <w:tc>
        <w:tcPr>
          <w:tcW w:w="3261" w:type="dxa"/>
          <w:shd w:val="clear" w:color="auto" w:fill="282878"/>
        </w:tcPr>
        <w:p w14:paraId="3F5D043B" w14:textId="77777777" w:rsidR="00DF61A6" w:rsidRPr="00662DF8" w:rsidRDefault="00DF61A6" w:rsidP="00662DF8">
          <w:pPr>
            <w:pStyle w:val="Footer"/>
            <w:rPr>
              <w:sz w:val="4"/>
              <w:szCs w:val="4"/>
            </w:rPr>
          </w:pPr>
        </w:p>
      </w:tc>
      <w:tc>
        <w:tcPr>
          <w:tcW w:w="2835" w:type="dxa"/>
          <w:shd w:val="clear" w:color="auto" w:fill="282878"/>
        </w:tcPr>
        <w:p w14:paraId="6E782E1D" w14:textId="77777777" w:rsidR="00DF61A6" w:rsidRPr="00662DF8" w:rsidRDefault="00DF61A6" w:rsidP="00662DF8">
          <w:pPr>
            <w:pStyle w:val="Footer"/>
            <w:rPr>
              <w:sz w:val="4"/>
              <w:szCs w:val="4"/>
            </w:rPr>
          </w:pPr>
        </w:p>
      </w:tc>
    </w:tr>
  </w:tbl>
  <w:p w14:paraId="475D4DEF" w14:textId="77777777" w:rsidR="00DF61A6" w:rsidRPr="00636173" w:rsidRDefault="00DF61A6" w:rsidP="00DF61A6">
    <w:pPr>
      <w:pStyle w:val="Footer"/>
      <w:rPr>
        <w:sz w:val="4"/>
        <w:szCs w:val="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9EF062" w14:textId="77777777" w:rsidR="00C42CF9" w:rsidRDefault="00C42CF9" w:rsidP="00FB05A8">
      <w:r>
        <w:separator/>
      </w:r>
    </w:p>
  </w:footnote>
  <w:footnote w:type="continuationSeparator" w:id="0">
    <w:p w14:paraId="0976118C" w14:textId="77777777" w:rsidR="00C42CF9" w:rsidRDefault="00C42CF9" w:rsidP="00FB05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bottom w:val="single" w:sz="4" w:space="0" w:color="D7D3CF"/>
        <w:insideH w:val="single" w:sz="4" w:space="0" w:color="auto"/>
        <w:insideV w:val="single" w:sz="4" w:space="0" w:color="auto"/>
      </w:tblBorders>
      <w:tblLook w:val="04A0" w:firstRow="1" w:lastRow="0" w:firstColumn="1" w:lastColumn="0" w:noHBand="0" w:noVBand="1"/>
    </w:tblPr>
    <w:tblGrid>
      <w:gridCol w:w="10682"/>
    </w:tblGrid>
    <w:tr w:rsidR="00DF61A6" w:rsidRPr="00FB05A8" w14:paraId="7A5C80CE" w14:textId="77777777" w:rsidTr="00662DF8">
      <w:tc>
        <w:tcPr>
          <w:tcW w:w="10682" w:type="dxa"/>
          <w:shd w:val="clear" w:color="auto" w:fill="auto"/>
        </w:tcPr>
        <w:p w14:paraId="060B4B82" w14:textId="77777777" w:rsidR="00DF61A6" w:rsidRPr="00FB05A8" w:rsidRDefault="00A671B3" w:rsidP="00662DF8">
          <w:pPr>
            <w:pStyle w:val="Header"/>
            <w:spacing w:after="425"/>
            <w:jc w:val="center"/>
            <w:rPr>
              <w:rFonts w:ascii="Calibri" w:hAnsi="Calibri"/>
            </w:rPr>
          </w:pPr>
          <w:r>
            <w:rPr>
              <w:noProof/>
              <w:lang w:val="en-GB" w:eastAsia="en-GB"/>
            </w:rPr>
            <w:drawing>
              <wp:inline distT="0" distB="0" distL="0" distR="0" wp14:anchorId="58ACB5C5" wp14:editId="74C61E4E">
                <wp:extent cx="2524760" cy="429895"/>
                <wp:effectExtent l="0" t="0" r="8890" b="825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760" cy="429895"/>
                        </a:xfrm>
                        <a:prstGeom prst="rect">
                          <a:avLst/>
                        </a:prstGeom>
                        <a:noFill/>
                        <a:ln>
                          <a:noFill/>
                        </a:ln>
                      </pic:spPr>
                    </pic:pic>
                  </a:graphicData>
                </a:graphic>
              </wp:inline>
            </w:drawing>
          </w:r>
        </w:p>
      </w:tc>
    </w:tr>
  </w:tbl>
  <w:p w14:paraId="49C66316" w14:textId="77777777" w:rsidR="00DF61A6" w:rsidRPr="00D16FC4" w:rsidRDefault="00DF61A6" w:rsidP="00DF61A6">
    <w:pPr>
      <w:pStyle w:val="Header"/>
      <w:rPr>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5176AA"/>
    <w:multiLevelType w:val="hybridMultilevel"/>
    <w:tmpl w:val="7332CB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8CE29C8"/>
    <w:multiLevelType w:val="hybridMultilevel"/>
    <w:tmpl w:val="33861204"/>
    <w:lvl w:ilvl="0" w:tplc="7C08C7C2">
      <w:start w:val="1"/>
      <w:numFmt w:val="bullet"/>
      <w:pStyle w:val="Bulletpoin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2897A35"/>
    <w:multiLevelType w:val="hybridMultilevel"/>
    <w:tmpl w:val="1BBC7E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45C300A6"/>
    <w:multiLevelType w:val="hybridMultilevel"/>
    <w:tmpl w:val="37668C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nsid w:val="4EE316CC"/>
    <w:multiLevelType w:val="hybridMultilevel"/>
    <w:tmpl w:val="91E21ACC"/>
    <w:lvl w:ilvl="0" w:tplc="42C62C62">
      <w:start w:val="1"/>
      <w:numFmt w:val="lowerLetter"/>
      <w:lvlText w:val="%1."/>
      <w:lvlJc w:val="left"/>
      <w:pPr>
        <w:ind w:left="1080" w:hanging="360"/>
      </w:pPr>
      <w:rPr>
        <w:rFonts w:hint="default"/>
        <w:b w:val="0"/>
        <w:color w:val="00000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1B3"/>
    <w:rsid w:val="00082418"/>
    <w:rsid w:val="00086063"/>
    <w:rsid w:val="000C2C07"/>
    <w:rsid w:val="000E786E"/>
    <w:rsid w:val="000F3DC8"/>
    <w:rsid w:val="00163C68"/>
    <w:rsid w:val="00194CCC"/>
    <w:rsid w:val="001A5B65"/>
    <w:rsid w:val="001F0658"/>
    <w:rsid w:val="0030685C"/>
    <w:rsid w:val="00350EF3"/>
    <w:rsid w:val="003B6F48"/>
    <w:rsid w:val="00405B5A"/>
    <w:rsid w:val="004369D1"/>
    <w:rsid w:val="005B2E35"/>
    <w:rsid w:val="005C0FB3"/>
    <w:rsid w:val="005C1879"/>
    <w:rsid w:val="005E776E"/>
    <w:rsid w:val="0063433F"/>
    <w:rsid w:val="00636173"/>
    <w:rsid w:val="00662DF8"/>
    <w:rsid w:val="00675492"/>
    <w:rsid w:val="006F5CD6"/>
    <w:rsid w:val="00704099"/>
    <w:rsid w:val="00740620"/>
    <w:rsid w:val="00830FF3"/>
    <w:rsid w:val="00942029"/>
    <w:rsid w:val="00997D94"/>
    <w:rsid w:val="009A3023"/>
    <w:rsid w:val="009B216A"/>
    <w:rsid w:val="009F49D0"/>
    <w:rsid w:val="00A07C08"/>
    <w:rsid w:val="00A52645"/>
    <w:rsid w:val="00A671B3"/>
    <w:rsid w:val="00A747EA"/>
    <w:rsid w:val="00B162EB"/>
    <w:rsid w:val="00B241D0"/>
    <w:rsid w:val="00B24D0C"/>
    <w:rsid w:val="00B52F1D"/>
    <w:rsid w:val="00BA3A1A"/>
    <w:rsid w:val="00BE6580"/>
    <w:rsid w:val="00C42CF9"/>
    <w:rsid w:val="00CE2E35"/>
    <w:rsid w:val="00D06F19"/>
    <w:rsid w:val="00D16FC4"/>
    <w:rsid w:val="00D24386"/>
    <w:rsid w:val="00D37E3B"/>
    <w:rsid w:val="00DF61A6"/>
    <w:rsid w:val="00E10AAB"/>
    <w:rsid w:val="00E21636"/>
    <w:rsid w:val="00E5367D"/>
    <w:rsid w:val="00EA0BD1"/>
    <w:rsid w:val="00EF0520"/>
    <w:rsid w:val="00F774BA"/>
    <w:rsid w:val="00FA043E"/>
    <w:rsid w:val="00FA224E"/>
    <w:rsid w:val="00FA4AB6"/>
    <w:rsid w:val="00FB05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1353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B6F48"/>
    <w:rPr>
      <w:rFonts w:ascii="Arial" w:eastAsia="Arial" w:hAnsi="Arial" w:cs="Arial"/>
      <w:color w:val="000000"/>
      <w:sz w:val="18"/>
      <w:szCs w:val="18"/>
      <w:lang w:val="en-US" w:eastAsia="en-US"/>
    </w:rPr>
  </w:style>
  <w:style w:type="paragraph" w:styleId="Heading1">
    <w:name w:val="heading 1"/>
    <w:basedOn w:val="Normal"/>
    <w:next w:val="Normal"/>
    <w:link w:val="Heading1Char"/>
    <w:autoRedefine/>
    <w:uiPriority w:val="9"/>
    <w:qFormat/>
    <w:rsid w:val="00636173"/>
    <w:pPr>
      <w:keepNext/>
      <w:spacing w:before="240"/>
      <w:outlineLvl w:val="0"/>
    </w:pPr>
    <w:rPr>
      <w:rFonts w:eastAsia="Times New Roman" w:cs="Times New Roman"/>
      <w:b/>
      <w:bCs/>
      <w:color w:val="282878"/>
      <w:kern w:val="32"/>
      <w:sz w:val="32"/>
      <w:szCs w:val="32"/>
    </w:rPr>
  </w:style>
  <w:style w:type="paragraph" w:styleId="Heading2">
    <w:name w:val="heading 2"/>
    <w:basedOn w:val="Normal"/>
    <w:next w:val="Normal"/>
    <w:link w:val="Heading2Char"/>
    <w:autoRedefine/>
    <w:uiPriority w:val="9"/>
    <w:unhideWhenUsed/>
    <w:qFormat/>
    <w:rsid w:val="005E776E"/>
    <w:pPr>
      <w:keepNext/>
      <w:spacing w:before="240"/>
      <w:outlineLvl w:val="1"/>
    </w:pPr>
    <w:rPr>
      <w:rFonts w:eastAsia="Times New Roman" w:cs="Times New Roman"/>
      <w:bCs/>
      <w:iCs/>
      <w:color w:val="282878"/>
      <w:sz w:val="28"/>
      <w:szCs w:val="28"/>
    </w:rPr>
  </w:style>
  <w:style w:type="paragraph" w:styleId="Heading3">
    <w:name w:val="heading 3"/>
    <w:basedOn w:val="Normal"/>
    <w:next w:val="Normal"/>
    <w:link w:val="Heading3Char"/>
    <w:autoRedefine/>
    <w:uiPriority w:val="9"/>
    <w:unhideWhenUsed/>
    <w:qFormat/>
    <w:rsid w:val="00636173"/>
    <w:pPr>
      <w:keepNext/>
      <w:spacing w:before="240"/>
      <w:outlineLvl w:val="2"/>
    </w:pPr>
    <w:rPr>
      <w:rFonts w:eastAsia="Times New Roman" w:cs="Times New Roman"/>
      <w:b/>
      <w:bCs/>
      <w:sz w:val="26"/>
      <w:szCs w:val="26"/>
    </w:rPr>
  </w:style>
  <w:style w:type="paragraph" w:styleId="Heading4">
    <w:name w:val="heading 4"/>
    <w:basedOn w:val="Normal"/>
    <w:next w:val="Normal"/>
    <w:link w:val="Heading4Char"/>
    <w:uiPriority w:val="9"/>
    <w:unhideWhenUsed/>
    <w:qFormat/>
    <w:rsid w:val="003B6F48"/>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05A8"/>
    <w:pPr>
      <w:tabs>
        <w:tab w:val="center" w:pos="4513"/>
        <w:tab w:val="right" w:pos="9026"/>
      </w:tabs>
    </w:pPr>
  </w:style>
  <w:style w:type="character" w:customStyle="1" w:styleId="HeaderChar">
    <w:name w:val="Header Char"/>
    <w:basedOn w:val="DefaultParagraphFont"/>
    <w:link w:val="Header"/>
    <w:uiPriority w:val="99"/>
    <w:rsid w:val="00FB05A8"/>
  </w:style>
  <w:style w:type="paragraph" w:styleId="Footer">
    <w:name w:val="footer"/>
    <w:basedOn w:val="Normal"/>
    <w:link w:val="FooterChar"/>
    <w:uiPriority w:val="99"/>
    <w:unhideWhenUsed/>
    <w:rsid w:val="00D24386"/>
    <w:pPr>
      <w:tabs>
        <w:tab w:val="center" w:pos="4513"/>
        <w:tab w:val="right" w:pos="9026"/>
      </w:tabs>
    </w:pPr>
    <w:rPr>
      <w:color w:val="FFFFFF"/>
      <w:sz w:val="16"/>
    </w:rPr>
  </w:style>
  <w:style w:type="character" w:customStyle="1" w:styleId="FooterChar">
    <w:name w:val="Footer Char"/>
    <w:link w:val="Footer"/>
    <w:uiPriority w:val="99"/>
    <w:rsid w:val="00D24386"/>
    <w:rPr>
      <w:rFonts w:ascii="Arial" w:hAnsi="Arial"/>
      <w:color w:val="FFFFFF"/>
      <w:sz w:val="16"/>
      <w:szCs w:val="22"/>
      <w:lang w:eastAsia="en-US"/>
    </w:rPr>
  </w:style>
  <w:style w:type="paragraph" w:styleId="BalloonText">
    <w:name w:val="Balloon Text"/>
    <w:basedOn w:val="Normal"/>
    <w:link w:val="BalloonTextChar"/>
    <w:uiPriority w:val="99"/>
    <w:semiHidden/>
    <w:unhideWhenUsed/>
    <w:rsid w:val="00FB05A8"/>
    <w:rPr>
      <w:rFonts w:ascii="Tahoma" w:hAnsi="Tahoma" w:cs="Tahoma"/>
      <w:sz w:val="16"/>
      <w:szCs w:val="16"/>
    </w:rPr>
  </w:style>
  <w:style w:type="character" w:customStyle="1" w:styleId="BalloonTextChar">
    <w:name w:val="Balloon Text Char"/>
    <w:link w:val="BalloonText"/>
    <w:uiPriority w:val="99"/>
    <w:semiHidden/>
    <w:rsid w:val="00FB05A8"/>
    <w:rPr>
      <w:rFonts w:ascii="Tahoma" w:hAnsi="Tahoma" w:cs="Tahoma"/>
      <w:sz w:val="16"/>
      <w:szCs w:val="16"/>
    </w:rPr>
  </w:style>
  <w:style w:type="table" w:styleId="TableGrid">
    <w:name w:val="Table Grid"/>
    <w:aliases w:val="Kaplan Table - simple"/>
    <w:basedOn w:val="TableNormal"/>
    <w:uiPriority w:val="59"/>
    <w:rsid w:val="00942029"/>
    <w:rPr>
      <w:sz w:val="18"/>
    </w:rPr>
    <w:tblPr>
      <w:tblStyleRowBandSize w:val="1"/>
      <w:tblBorders>
        <w:top w:val="single" w:sz="4" w:space="0" w:color="393839"/>
        <w:left w:val="single" w:sz="4" w:space="0" w:color="393839"/>
        <w:bottom w:val="single" w:sz="4" w:space="0" w:color="393839"/>
        <w:right w:val="single" w:sz="4" w:space="0" w:color="393839"/>
        <w:insideH w:val="single" w:sz="4" w:space="0" w:color="393839"/>
        <w:insideV w:val="single" w:sz="4" w:space="0" w:color="393839"/>
      </w:tblBorders>
    </w:tblPr>
    <w:tcPr>
      <w:vAlign w:val="center"/>
    </w:tcPr>
    <w:tblStylePr w:type="firstRow">
      <w:rPr>
        <w:rFonts w:ascii="Arial" w:hAnsi="Arial"/>
        <w:b/>
        <w:i w:val="0"/>
        <w:color w:val="393839"/>
        <w:sz w:val="18"/>
      </w:rPr>
      <w:tblPr/>
      <w:tcPr>
        <w:tcBorders>
          <w:top w:val="single" w:sz="4" w:space="0" w:color="393839"/>
          <w:left w:val="single" w:sz="4" w:space="0" w:color="393839"/>
          <w:bottom w:val="single" w:sz="4" w:space="0" w:color="393839"/>
          <w:right w:val="single" w:sz="4" w:space="0" w:color="393839"/>
          <w:insideH w:val="single" w:sz="4" w:space="0" w:color="393839"/>
          <w:insideV w:val="single" w:sz="4" w:space="0" w:color="393839"/>
          <w:tl2br w:val="nil"/>
          <w:tr2bl w:val="nil"/>
        </w:tcBorders>
        <w:shd w:val="clear" w:color="auto" w:fill="D7D3CF"/>
      </w:tcPr>
    </w:tblStylePr>
    <w:tblStylePr w:type="band2Horz">
      <w:tblPr/>
      <w:tcPr>
        <w:tcBorders>
          <w:top w:val="single" w:sz="4" w:space="0" w:color="393839"/>
          <w:left w:val="single" w:sz="4" w:space="0" w:color="393839"/>
          <w:bottom w:val="single" w:sz="4" w:space="0" w:color="393839"/>
          <w:right w:val="single" w:sz="4" w:space="0" w:color="393839"/>
          <w:insideH w:val="single" w:sz="4" w:space="0" w:color="393839"/>
          <w:insideV w:val="single" w:sz="4" w:space="0" w:color="393839"/>
          <w:tl2br w:val="nil"/>
          <w:tr2bl w:val="nil"/>
        </w:tcBorders>
        <w:shd w:val="clear" w:color="auto" w:fill="F2EFEE"/>
      </w:tcPr>
    </w:tblStylePr>
  </w:style>
  <w:style w:type="character" w:customStyle="1" w:styleId="Heading1Char">
    <w:name w:val="Heading 1 Char"/>
    <w:link w:val="Heading1"/>
    <w:uiPriority w:val="9"/>
    <w:rsid w:val="00636173"/>
    <w:rPr>
      <w:rFonts w:ascii="Arial" w:eastAsia="Times New Roman" w:hAnsi="Arial" w:cs="Times New Roman"/>
      <w:b/>
      <w:bCs/>
      <w:color w:val="282878"/>
      <w:kern w:val="32"/>
      <w:sz w:val="32"/>
      <w:szCs w:val="32"/>
      <w:lang w:eastAsia="en-US"/>
    </w:rPr>
  </w:style>
  <w:style w:type="character" w:customStyle="1" w:styleId="Heading2Char">
    <w:name w:val="Heading 2 Char"/>
    <w:link w:val="Heading2"/>
    <w:uiPriority w:val="9"/>
    <w:rsid w:val="005E776E"/>
    <w:rPr>
      <w:rFonts w:ascii="Arial" w:eastAsia="Times New Roman" w:hAnsi="Arial"/>
      <w:bCs/>
      <w:iCs/>
      <w:color w:val="282878"/>
      <w:sz w:val="28"/>
      <w:szCs w:val="28"/>
      <w:lang w:eastAsia="en-US"/>
    </w:rPr>
  </w:style>
  <w:style w:type="character" w:styleId="Emphasis">
    <w:name w:val="Emphasis"/>
    <w:uiPriority w:val="20"/>
    <w:rsid w:val="00405B5A"/>
    <w:rPr>
      <w:i/>
    </w:rPr>
  </w:style>
  <w:style w:type="paragraph" w:styleId="Title">
    <w:name w:val="Title"/>
    <w:basedOn w:val="Heading1"/>
    <w:next w:val="Normal"/>
    <w:link w:val="TitleChar"/>
    <w:uiPriority w:val="10"/>
    <w:qFormat/>
    <w:rsid w:val="00636173"/>
    <w:pPr>
      <w:spacing w:before="360"/>
    </w:pPr>
    <w:rPr>
      <w:sz w:val="44"/>
    </w:rPr>
  </w:style>
  <w:style w:type="character" w:customStyle="1" w:styleId="TitleChar">
    <w:name w:val="Title Char"/>
    <w:link w:val="Title"/>
    <w:uiPriority w:val="10"/>
    <w:rsid w:val="00636173"/>
    <w:rPr>
      <w:rFonts w:ascii="Arial" w:eastAsia="Times New Roman" w:hAnsi="Arial" w:cs="Times New Roman"/>
      <w:b/>
      <w:bCs/>
      <w:color w:val="282878"/>
      <w:kern w:val="32"/>
      <w:sz w:val="44"/>
      <w:szCs w:val="32"/>
      <w:lang w:eastAsia="en-US"/>
    </w:rPr>
  </w:style>
  <w:style w:type="paragraph" w:styleId="Subtitle">
    <w:name w:val="Subtitle"/>
    <w:basedOn w:val="Heading2"/>
    <w:next w:val="Normal"/>
    <w:link w:val="SubtitleChar"/>
    <w:uiPriority w:val="11"/>
    <w:qFormat/>
    <w:rsid w:val="00636173"/>
    <w:pPr>
      <w:spacing w:after="360"/>
    </w:pPr>
    <w:rPr>
      <w:b/>
      <w:color w:val="ED3839"/>
      <w:sz w:val="32"/>
    </w:rPr>
  </w:style>
  <w:style w:type="character" w:customStyle="1" w:styleId="SubtitleChar">
    <w:name w:val="Subtitle Char"/>
    <w:link w:val="Subtitle"/>
    <w:uiPriority w:val="11"/>
    <w:rsid w:val="00636173"/>
    <w:rPr>
      <w:rFonts w:ascii="Arial" w:eastAsia="Times New Roman" w:hAnsi="Arial" w:cs="Times New Roman"/>
      <w:b/>
      <w:bCs/>
      <w:iCs/>
      <w:color w:val="ED3839"/>
      <w:sz w:val="32"/>
      <w:szCs w:val="28"/>
      <w:lang w:eastAsia="en-US"/>
    </w:rPr>
  </w:style>
  <w:style w:type="character" w:customStyle="1" w:styleId="Heading3Char">
    <w:name w:val="Heading 3 Char"/>
    <w:link w:val="Heading3"/>
    <w:uiPriority w:val="9"/>
    <w:rsid w:val="00636173"/>
    <w:rPr>
      <w:rFonts w:ascii="Arial" w:eastAsia="Times New Roman" w:hAnsi="Arial" w:cs="Times New Roman"/>
      <w:b/>
      <w:bCs/>
      <w:color w:val="393839"/>
      <w:sz w:val="26"/>
      <w:szCs w:val="26"/>
      <w:lang w:eastAsia="en-US"/>
    </w:rPr>
  </w:style>
  <w:style w:type="table" w:customStyle="1" w:styleId="Kaplantable-colour">
    <w:name w:val="Kaplan table - colour"/>
    <w:basedOn w:val="TableNormal"/>
    <w:uiPriority w:val="99"/>
    <w:rsid w:val="0030685C"/>
    <w:rPr>
      <w:rFonts w:ascii="Arial" w:hAnsi="Arial"/>
      <w:color w:val="393839"/>
      <w:sz w:val="18"/>
    </w:rPr>
    <w:tblPr>
      <w:tblStyleRowBandSize w:val="1"/>
      <w:tblBorders>
        <w:top w:val="single" w:sz="4" w:space="0" w:color="393839"/>
        <w:left w:val="single" w:sz="4" w:space="0" w:color="393839"/>
        <w:bottom w:val="single" w:sz="4" w:space="0" w:color="393839"/>
        <w:right w:val="single" w:sz="4" w:space="0" w:color="393839"/>
        <w:insideH w:val="single" w:sz="4" w:space="0" w:color="393839"/>
        <w:insideV w:val="single" w:sz="4" w:space="0" w:color="393839"/>
      </w:tblBorders>
    </w:tblPr>
    <w:tcPr>
      <w:vAlign w:val="center"/>
    </w:tcPr>
    <w:tblStylePr w:type="firstRow">
      <w:pPr>
        <w:wordWrap/>
      </w:pPr>
      <w:rPr>
        <w:rFonts w:ascii="Arial" w:hAnsi="Arial"/>
        <w:b/>
        <w:i w:val="0"/>
        <w:color w:val="FFFFFF"/>
        <w:sz w:val="18"/>
        <w:u w:val="none"/>
      </w:rPr>
      <w:tblPr/>
      <w:tcPr>
        <w:shd w:val="clear" w:color="auto" w:fill="282878"/>
      </w:tcPr>
    </w:tblStylePr>
    <w:tblStylePr w:type="band1Horz">
      <w:tblPr/>
      <w:tcPr>
        <w:shd w:val="clear" w:color="auto" w:fill="FFFFFF"/>
      </w:tcPr>
    </w:tblStylePr>
    <w:tblStylePr w:type="band2Horz">
      <w:pPr>
        <w:jc w:val="left"/>
      </w:pPr>
      <w:tblPr/>
      <w:tcPr>
        <w:shd w:val="clear" w:color="auto" w:fill="F2EFEE"/>
      </w:tcPr>
    </w:tblStylePr>
  </w:style>
  <w:style w:type="table" w:styleId="LightShading-Accent1">
    <w:name w:val="Light Shading Accent 1"/>
    <w:basedOn w:val="TableNormal"/>
    <w:uiPriority w:val="60"/>
    <w:rsid w:val="00942029"/>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List-Accent1">
    <w:name w:val="Light List Accent 1"/>
    <w:basedOn w:val="TableNormal"/>
    <w:uiPriority w:val="61"/>
    <w:rsid w:val="00A07C0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Bulletpoint">
    <w:name w:val="Bullet point"/>
    <w:basedOn w:val="Normal"/>
    <w:link w:val="BulletpointChar"/>
    <w:autoRedefine/>
    <w:qFormat/>
    <w:rsid w:val="003B6F48"/>
    <w:pPr>
      <w:numPr>
        <w:numId w:val="1"/>
      </w:numPr>
      <w:ind w:left="714" w:hanging="357"/>
    </w:pPr>
    <w:rPr>
      <w:sz w:val="24"/>
    </w:rPr>
  </w:style>
  <w:style w:type="paragraph" w:styleId="NoSpacing">
    <w:name w:val="No Spacing"/>
    <w:autoRedefine/>
    <w:uiPriority w:val="1"/>
    <w:qFormat/>
    <w:rsid w:val="00FA043E"/>
    <w:pPr>
      <w:spacing w:line="276" w:lineRule="auto"/>
    </w:pPr>
    <w:rPr>
      <w:rFonts w:ascii="Arial" w:hAnsi="Arial"/>
      <w:color w:val="393839"/>
      <w:sz w:val="24"/>
      <w:szCs w:val="22"/>
      <w:lang w:eastAsia="en-US"/>
    </w:rPr>
  </w:style>
  <w:style w:type="character" w:customStyle="1" w:styleId="BulletpointChar">
    <w:name w:val="Bullet point Char"/>
    <w:link w:val="Bulletpoint"/>
    <w:rsid w:val="003B6F48"/>
    <w:rPr>
      <w:rFonts w:ascii="Arial" w:eastAsia="Arial" w:hAnsi="Arial" w:cs="Arial"/>
      <w:color w:val="000000"/>
      <w:sz w:val="24"/>
      <w:szCs w:val="18"/>
      <w:lang w:val="en-US" w:eastAsia="en-US"/>
    </w:rPr>
  </w:style>
  <w:style w:type="paragraph" w:styleId="ListParagraph">
    <w:name w:val="List Paragraph"/>
    <w:basedOn w:val="Normal"/>
    <w:uiPriority w:val="34"/>
    <w:qFormat/>
    <w:rsid w:val="00A671B3"/>
    <w:pPr>
      <w:spacing w:after="200" w:line="276" w:lineRule="auto"/>
      <w:ind w:left="720"/>
      <w:contextualSpacing/>
    </w:pPr>
    <w:rPr>
      <w:rFonts w:ascii="Calibri" w:eastAsia="Calibri" w:hAnsi="Calibri" w:cs="Times New Roman"/>
      <w:color w:val="auto"/>
      <w:sz w:val="22"/>
      <w:szCs w:val="22"/>
    </w:rPr>
  </w:style>
  <w:style w:type="character" w:styleId="CommentReference">
    <w:name w:val="annotation reference"/>
    <w:basedOn w:val="DefaultParagraphFont"/>
    <w:uiPriority w:val="99"/>
    <w:semiHidden/>
    <w:unhideWhenUsed/>
    <w:rsid w:val="00350EF3"/>
    <w:rPr>
      <w:sz w:val="16"/>
      <w:szCs w:val="16"/>
    </w:rPr>
  </w:style>
  <w:style w:type="paragraph" w:styleId="CommentText">
    <w:name w:val="annotation text"/>
    <w:basedOn w:val="Normal"/>
    <w:link w:val="CommentTextChar"/>
    <w:uiPriority w:val="99"/>
    <w:semiHidden/>
    <w:unhideWhenUsed/>
    <w:rsid w:val="00350EF3"/>
    <w:rPr>
      <w:sz w:val="20"/>
      <w:szCs w:val="20"/>
    </w:rPr>
  </w:style>
  <w:style w:type="character" w:customStyle="1" w:styleId="CommentTextChar">
    <w:name w:val="Comment Text Char"/>
    <w:basedOn w:val="DefaultParagraphFont"/>
    <w:link w:val="CommentText"/>
    <w:uiPriority w:val="99"/>
    <w:semiHidden/>
    <w:rsid w:val="00350EF3"/>
    <w:rPr>
      <w:rFonts w:ascii="Arial" w:eastAsia="Arial" w:hAnsi="Arial" w:cs="Arial"/>
      <w:color w:val="000000"/>
      <w:lang w:val="en-US" w:eastAsia="en-US"/>
    </w:rPr>
  </w:style>
  <w:style w:type="paragraph" w:styleId="CommentSubject">
    <w:name w:val="annotation subject"/>
    <w:basedOn w:val="CommentText"/>
    <w:next w:val="CommentText"/>
    <w:link w:val="CommentSubjectChar"/>
    <w:uiPriority w:val="99"/>
    <w:semiHidden/>
    <w:unhideWhenUsed/>
    <w:rsid w:val="00350EF3"/>
    <w:rPr>
      <w:b/>
      <w:bCs/>
    </w:rPr>
  </w:style>
  <w:style w:type="character" w:customStyle="1" w:styleId="CommentSubjectChar">
    <w:name w:val="Comment Subject Char"/>
    <w:basedOn w:val="CommentTextChar"/>
    <w:link w:val="CommentSubject"/>
    <w:uiPriority w:val="99"/>
    <w:semiHidden/>
    <w:rsid w:val="00350EF3"/>
    <w:rPr>
      <w:rFonts w:ascii="Arial" w:eastAsia="Arial" w:hAnsi="Arial" w:cs="Arial"/>
      <w:b/>
      <w:bCs/>
      <w:color w:val="000000"/>
      <w:lang w:val="en-US" w:eastAsia="en-US"/>
    </w:rPr>
  </w:style>
  <w:style w:type="character" w:styleId="PlaceholderText">
    <w:name w:val="Placeholder Text"/>
    <w:basedOn w:val="DefaultParagraphFont"/>
    <w:uiPriority w:val="99"/>
    <w:semiHidden/>
    <w:rsid w:val="000C2C07"/>
    <w:rPr>
      <w:color w:val="808080"/>
    </w:rPr>
  </w:style>
  <w:style w:type="character" w:styleId="SubtleEmphasis">
    <w:name w:val="Subtle Emphasis"/>
    <w:basedOn w:val="DefaultParagraphFont"/>
    <w:uiPriority w:val="19"/>
    <w:qFormat/>
    <w:rsid w:val="003B6F48"/>
    <w:rPr>
      <w:i/>
      <w:iCs/>
      <w:color w:val="404040" w:themeColor="text1" w:themeTint="BF"/>
      <w:sz w:val="24"/>
    </w:rPr>
  </w:style>
  <w:style w:type="character" w:styleId="IntenseEmphasis">
    <w:name w:val="Intense Emphasis"/>
    <w:basedOn w:val="DefaultParagraphFont"/>
    <w:uiPriority w:val="21"/>
    <w:qFormat/>
    <w:rsid w:val="003B6F48"/>
    <w:rPr>
      <w:i/>
      <w:iCs/>
      <w:color w:val="4F81BD" w:themeColor="accent1"/>
      <w:sz w:val="24"/>
    </w:rPr>
  </w:style>
  <w:style w:type="character" w:customStyle="1" w:styleId="Heading4Char">
    <w:name w:val="Heading 4 Char"/>
    <w:basedOn w:val="DefaultParagraphFont"/>
    <w:link w:val="Heading4"/>
    <w:uiPriority w:val="9"/>
    <w:rsid w:val="003B6F48"/>
    <w:rPr>
      <w:rFonts w:asciiTheme="majorHAnsi" w:eastAsiaTheme="majorEastAsia" w:hAnsiTheme="majorHAnsi" w:cstheme="majorBidi"/>
      <w:i/>
      <w:iCs/>
      <w:color w:val="365F91" w:themeColor="accent1" w:themeShade="BF"/>
      <w:sz w:val="18"/>
      <w:szCs w:val="18"/>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B6F48"/>
    <w:rPr>
      <w:rFonts w:ascii="Arial" w:eastAsia="Arial" w:hAnsi="Arial" w:cs="Arial"/>
      <w:color w:val="000000"/>
      <w:sz w:val="18"/>
      <w:szCs w:val="18"/>
      <w:lang w:val="en-US" w:eastAsia="en-US"/>
    </w:rPr>
  </w:style>
  <w:style w:type="paragraph" w:styleId="Heading1">
    <w:name w:val="heading 1"/>
    <w:basedOn w:val="Normal"/>
    <w:next w:val="Normal"/>
    <w:link w:val="Heading1Char"/>
    <w:autoRedefine/>
    <w:uiPriority w:val="9"/>
    <w:qFormat/>
    <w:rsid w:val="00636173"/>
    <w:pPr>
      <w:keepNext/>
      <w:spacing w:before="240"/>
      <w:outlineLvl w:val="0"/>
    </w:pPr>
    <w:rPr>
      <w:rFonts w:eastAsia="Times New Roman" w:cs="Times New Roman"/>
      <w:b/>
      <w:bCs/>
      <w:color w:val="282878"/>
      <w:kern w:val="32"/>
      <w:sz w:val="32"/>
      <w:szCs w:val="32"/>
    </w:rPr>
  </w:style>
  <w:style w:type="paragraph" w:styleId="Heading2">
    <w:name w:val="heading 2"/>
    <w:basedOn w:val="Normal"/>
    <w:next w:val="Normal"/>
    <w:link w:val="Heading2Char"/>
    <w:autoRedefine/>
    <w:uiPriority w:val="9"/>
    <w:unhideWhenUsed/>
    <w:qFormat/>
    <w:rsid w:val="005E776E"/>
    <w:pPr>
      <w:keepNext/>
      <w:spacing w:before="240"/>
      <w:outlineLvl w:val="1"/>
    </w:pPr>
    <w:rPr>
      <w:rFonts w:eastAsia="Times New Roman" w:cs="Times New Roman"/>
      <w:bCs/>
      <w:iCs/>
      <w:color w:val="282878"/>
      <w:sz w:val="28"/>
      <w:szCs w:val="28"/>
    </w:rPr>
  </w:style>
  <w:style w:type="paragraph" w:styleId="Heading3">
    <w:name w:val="heading 3"/>
    <w:basedOn w:val="Normal"/>
    <w:next w:val="Normal"/>
    <w:link w:val="Heading3Char"/>
    <w:autoRedefine/>
    <w:uiPriority w:val="9"/>
    <w:unhideWhenUsed/>
    <w:qFormat/>
    <w:rsid w:val="00636173"/>
    <w:pPr>
      <w:keepNext/>
      <w:spacing w:before="240"/>
      <w:outlineLvl w:val="2"/>
    </w:pPr>
    <w:rPr>
      <w:rFonts w:eastAsia="Times New Roman" w:cs="Times New Roman"/>
      <w:b/>
      <w:bCs/>
      <w:sz w:val="26"/>
      <w:szCs w:val="26"/>
    </w:rPr>
  </w:style>
  <w:style w:type="paragraph" w:styleId="Heading4">
    <w:name w:val="heading 4"/>
    <w:basedOn w:val="Normal"/>
    <w:next w:val="Normal"/>
    <w:link w:val="Heading4Char"/>
    <w:uiPriority w:val="9"/>
    <w:unhideWhenUsed/>
    <w:qFormat/>
    <w:rsid w:val="003B6F48"/>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05A8"/>
    <w:pPr>
      <w:tabs>
        <w:tab w:val="center" w:pos="4513"/>
        <w:tab w:val="right" w:pos="9026"/>
      </w:tabs>
    </w:pPr>
  </w:style>
  <w:style w:type="character" w:customStyle="1" w:styleId="HeaderChar">
    <w:name w:val="Header Char"/>
    <w:basedOn w:val="DefaultParagraphFont"/>
    <w:link w:val="Header"/>
    <w:uiPriority w:val="99"/>
    <w:rsid w:val="00FB05A8"/>
  </w:style>
  <w:style w:type="paragraph" w:styleId="Footer">
    <w:name w:val="footer"/>
    <w:basedOn w:val="Normal"/>
    <w:link w:val="FooterChar"/>
    <w:uiPriority w:val="99"/>
    <w:unhideWhenUsed/>
    <w:rsid w:val="00D24386"/>
    <w:pPr>
      <w:tabs>
        <w:tab w:val="center" w:pos="4513"/>
        <w:tab w:val="right" w:pos="9026"/>
      </w:tabs>
    </w:pPr>
    <w:rPr>
      <w:color w:val="FFFFFF"/>
      <w:sz w:val="16"/>
    </w:rPr>
  </w:style>
  <w:style w:type="character" w:customStyle="1" w:styleId="FooterChar">
    <w:name w:val="Footer Char"/>
    <w:link w:val="Footer"/>
    <w:uiPriority w:val="99"/>
    <w:rsid w:val="00D24386"/>
    <w:rPr>
      <w:rFonts w:ascii="Arial" w:hAnsi="Arial"/>
      <w:color w:val="FFFFFF"/>
      <w:sz w:val="16"/>
      <w:szCs w:val="22"/>
      <w:lang w:eastAsia="en-US"/>
    </w:rPr>
  </w:style>
  <w:style w:type="paragraph" w:styleId="BalloonText">
    <w:name w:val="Balloon Text"/>
    <w:basedOn w:val="Normal"/>
    <w:link w:val="BalloonTextChar"/>
    <w:uiPriority w:val="99"/>
    <w:semiHidden/>
    <w:unhideWhenUsed/>
    <w:rsid w:val="00FB05A8"/>
    <w:rPr>
      <w:rFonts w:ascii="Tahoma" w:hAnsi="Tahoma" w:cs="Tahoma"/>
      <w:sz w:val="16"/>
      <w:szCs w:val="16"/>
    </w:rPr>
  </w:style>
  <w:style w:type="character" w:customStyle="1" w:styleId="BalloonTextChar">
    <w:name w:val="Balloon Text Char"/>
    <w:link w:val="BalloonText"/>
    <w:uiPriority w:val="99"/>
    <w:semiHidden/>
    <w:rsid w:val="00FB05A8"/>
    <w:rPr>
      <w:rFonts w:ascii="Tahoma" w:hAnsi="Tahoma" w:cs="Tahoma"/>
      <w:sz w:val="16"/>
      <w:szCs w:val="16"/>
    </w:rPr>
  </w:style>
  <w:style w:type="table" w:styleId="TableGrid">
    <w:name w:val="Table Grid"/>
    <w:aliases w:val="Kaplan Table - simple"/>
    <w:basedOn w:val="TableNormal"/>
    <w:uiPriority w:val="59"/>
    <w:rsid w:val="00942029"/>
    <w:rPr>
      <w:sz w:val="18"/>
    </w:rPr>
    <w:tblPr>
      <w:tblStyleRowBandSize w:val="1"/>
      <w:tblBorders>
        <w:top w:val="single" w:sz="4" w:space="0" w:color="393839"/>
        <w:left w:val="single" w:sz="4" w:space="0" w:color="393839"/>
        <w:bottom w:val="single" w:sz="4" w:space="0" w:color="393839"/>
        <w:right w:val="single" w:sz="4" w:space="0" w:color="393839"/>
        <w:insideH w:val="single" w:sz="4" w:space="0" w:color="393839"/>
        <w:insideV w:val="single" w:sz="4" w:space="0" w:color="393839"/>
      </w:tblBorders>
    </w:tblPr>
    <w:tcPr>
      <w:vAlign w:val="center"/>
    </w:tcPr>
    <w:tblStylePr w:type="firstRow">
      <w:rPr>
        <w:rFonts w:ascii="Arial" w:hAnsi="Arial"/>
        <w:b/>
        <w:i w:val="0"/>
        <w:color w:val="393839"/>
        <w:sz w:val="18"/>
      </w:rPr>
      <w:tblPr/>
      <w:tcPr>
        <w:tcBorders>
          <w:top w:val="single" w:sz="4" w:space="0" w:color="393839"/>
          <w:left w:val="single" w:sz="4" w:space="0" w:color="393839"/>
          <w:bottom w:val="single" w:sz="4" w:space="0" w:color="393839"/>
          <w:right w:val="single" w:sz="4" w:space="0" w:color="393839"/>
          <w:insideH w:val="single" w:sz="4" w:space="0" w:color="393839"/>
          <w:insideV w:val="single" w:sz="4" w:space="0" w:color="393839"/>
          <w:tl2br w:val="nil"/>
          <w:tr2bl w:val="nil"/>
        </w:tcBorders>
        <w:shd w:val="clear" w:color="auto" w:fill="D7D3CF"/>
      </w:tcPr>
    </w:tblStylePr>
    <w:tblStylePr w:type="band2Horz">
      <w:tblPr/>
      <w:tcPr>
        <w:tcBorders>
          <w:top w:val="single" w:sz="4" w:space="0" w:color="393839"/>
          <w:left w:val="single" w:sz="4" w:space="0" w:color="393839"/>
          <w:bottom w:val="single" w:sz="4" w:space="0" w:color="393839"/>
          <w:right w:val="single" w:sz="4" w:space="0" w:color="393839"/>
          <w:insideH w:val="single" w:sz="4" w:space="0" w:color="393839"/>
          <w:insideV w:val="single" w:sz="4" w:space="0" w:color="393839"/>
          <w:tl2br w:val="nil"/>
          <w:tr2bl w:val="nil"/>
        </w:tcBorders>
        <w:shd w:val="clear" w:color="auto" w:fill="F2EFEE"/>
      </w:tcPr>
    </w:tblStylePr>
  </w:style>
  <w:style w:type="character" w:customStyle="1" w:styleId="Heading1Char">
    <w:name w:val="Heading 1 Char"/>
    <w:link w:val="Heading1"/>
    <w:uiPriority w:val="9"/>
    <w:rsid w:val="00636173"/>
    <w:rPr>
      <w:rFonts w:ascii="Arial" w:eastAsia="Times New Roman" w:hAnsi="Arial" w:cs="Times New Roman"/>
      <w:b/>
      <w:bCs/>
      <w:color w:val="282878"/>
      <w:kern w:val="32"/>
      <w:sz w:val="32"/>
      <w:szCs w:val="32"/>
      <w:lang w:eastAsia="en-US"/>
    </w:rPr>
  </w:style>
  <w:style w:type="character" w:customStyle="1" w:styleId="Heading2Char">
    <w:name w:val="Heading 2 Char"/>
    <w:link w:val="Heading2"/>
    <w:uiPriority w:val="9"/>
    <w:rsid w:val="005E776E"/>
    <w:rPr>
      <w:rFonts w:ascii="Arial" w:eastAsia="Times New Roman" w:hAnsi="Arial"/>
      <w:bCs/>
      <w:iCs/>
      <w:color w:val="282878"/>
      <w:sz w:val="28"/>
      <w:szCs w:val="28"/>
      <w:lang w:eastAsia="en-US"/>
    </w:rPr>
  </w:style>
  <w:style w:type="character" w:styleId="Emphasis">
    <w:name w:val="Emphasis"/>
    <w:uiPriority w:val="20"/>
    <w:rsid w:val="00405B5A"/>
    <w:rPr>
      <w:i/>
    </w:rPr>
  </w:style>
  <w:style w:type="paragraph" w:styleId="Title">
    <w:name w:val="Title"/>
    <w:basedOn w:val="Heading1"/>
    <w:next w:val="Normal"/>
    <w:link w:val="TitleChar"/>
    <w:uiPriority w:val="10"/>
    <w:qFormat/>
    <w:rsid w:val="00636173"/>
    <w:pPr>
      <w:spacing w:before="360"/>
    </w:pPr>
    <w:rPr>
      <w:sz w:val="44"/>
    </w:rPr>
  </w:style>
  <w:style w:type="character" w:customStyle="1" w:styleId="TitleChar">
    <w:name w:val="Title Char"/>
    <w:link w:val="Title"/>
    <w:uiPriority w:val="10"/>
    <w:rsid w:val="00636173"/>
    <w:rPr>
      <w:rFonts w:ascii="Arial" w:eastAsia="Times New Roman" w:hAnsi="Arial" w:cs="Times New Roman"/>
      <w:b/>
      <w:bCs/>
      <w:color w:val="282878"/>
      <w:kern w:val="32"/>
      <w:sz w:val="44"/>
      <w:szCs w:val="32"/>
      <w:lang w:eastAsia="en-US"/>
    </w:rPr>
  </w:style>
  <w:style w:type="paragraph" w:styleId="Subtitle">
    <w:name w:val="Subtitle"/>
    <w:basedOn w:val="Heading2"/>
    <w:next w:val="Normal"/>
    <w:link w:val="SubtitleChar"/>
    <w:uiPriority w:val="11"/>
    <w:qFormat/>
    <w:rsid w:val="00636173"/>
    <w:pPr>
      <w:spacing w:after="360"/>
    </w:pPr>
    <w:rPr>
      <w:b/>
      <w:color w:val="ED3839"/>
      <w:sz w:val="32"/>
    </w:rPr>
  </w:style>
  <w:style w:type="character" w:customStyle="1" w:styleId="SubtitleChar">
    <w:name w:val="Subtitle Char"/>
    <w:link w:val="Subtitle"/>
    <w:uiPriority w:val="11"/>
    <w:rsid w:val="00636173"/>
    <w:rPr>
      <w:rFonts w:ascii="Arial" w:eastAsia="Times New Roman" w:hAnsi="Arial" w:cs="Times New Roman"/>
      <w:b/>
      <w:bCs/>
      <w:iCs/>
      <w:color w:val="ED3839"/>
      <w:sz w:val="32"/>
      <w:szCs w:val="28"/>
      <w:lang w:eastAsia="en-US"/>
    </w:rPr>
  </w:style>
  <w:style w:type="character" w:customStyle="1" w:styleId="Heading3Char">
    <w:name w:val="Heading 3 Char"/>
    <w:link w:val="Heading3"/>
    <w:uiPriority w:val="9"/>
    <w:rsid w:val="00636173"/>
    <w:rPr>
      <w:rFonts w:ascii="Arial" w:eastAsia="Times New Roman" w:hAnsi="Arial" w:cs="Times New Roman"/>
      <w:b/>
      <w:bCs/>
      <w:color w:val="393839"/>
      <w:sz w:val="26"/>
      <w:szCs w:val="26"/>
      <w:lang w:eastAsia="en-US"/>
    </w:rPr>
  </w:style>
  <w:style w:type="table" w:customStyle="1" w:styleId="Kaplantable-colour">
    <w:name w:val="Kaplan table - colour"/>
    <w:basedOn w:val="TableNormal"/>
    <w:uiPriority w:val="99"/>
    <w:rsid w:val="0030685C"/>
    <w:rPr>
      <w:rFonts w:ascii="Arial" w:hAnsi="Arial"/>
      <w:color w:val="393839"/>
      <w:sz w:val="18"/>
    </w:rPr>
    <w:tblPr>
      <w:tblStyleRowBandSize w:val="1"/>
      <w:tblBorders>
        <w:top w:val="single" w:sz="4" w:space="0" w:color="393839"/>
        <w:left w:val="single" w:sz="4" w:space="0" w:color="393839"/>
        <w:bottom w:val="single" w:sz="4" w:space="0" w:color="393839"/>
        <w:right w:val="single" w:sz="4" w:space="0" w:color="393839"/>
        <w:insideH w:val="single" w:sz="4" w:space="0" w:color="393839"/>
        <w:insideV w:val="single" w:sz="4" w:space="0" w:color="393839"/>
      </w:tblBorders>
    </w:tblPr>
    <w:tcPr>
      <w:vAlign w:val="center"/>
    </w:tcPr>
    <w:tblStylePr w:type="firstRow">
      <w:pPr>
        <w:wordWrap/>
      </w:pPr>
      <w:rPr>
        <w:rFonts w:ascii="Arial" w:hAnsi="Arial"/>
        <w:b/>
        <w:i w:val="0"/>
        <w:color w:val="FFFFFF"/>
        <w:sz w:val="18"/>
        <w:u w:val="none"/>
      </w:rPr>
      <w:tblPr/>
      <w:tcPr>
        <w:shd w:val="clear" w:color="auto" w:fill="282878"/>
      </w:tcPr>
    </w:tblStylePr>
    <w:tblStylePr w:type="band1Horz">
      <w:tblPr/>
      <w:tcPr>
        <w:shd w:val="clear" w:color="auto" w:fill="FFFFFF"/>
      </w:tcPr>
    </w:tblStylePr>
    <w:tblStylePr w:type="band2Horz">
      <w:pPr>
        <w:jc w:val="left"/>
      </w:pPr>
      <w:tblPr/>
      <w:tcPr>
        <w:shd w:val="clear" w:color="auto" w:fill="F2EFEE"/>
      </w:tcPr>
    </w:tblStylePr>
  </w:style>
  <w:style w:type="table" w:styleId="LightShading-Accent1">
    <w:name w:val="Light Shading Accent 1"/>
    <w:basedOn w:val="TableNormal"/>
    <w:uiPriority w:val="60"/>
    <w:rsid w:val="00942029"/>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List-Accent1">
    <w:name w:val="Light List Accent 1"/>
    <w:basedOn w:val="TableNormal"/>
    <w:uiPriority w:val="61"/>
    <w:rsid w:val="00A07C0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Bulletpoint">
    <w:name w:val="Bullet point"/>
    <w:basedOn w:val="Normal"/>
    <w:link w:val="BulletpointChar"/>
    <w:autoRedefine/>
    <w:qFormat/>
    <w:rsid w:val="003B6F48"/>
    <w:pPr>
      <w:numPr>
        <w:numId w:val="1"/>
      </w:numPr>
      <w:ind w:left="714" w:hanging="357"/>
    </w:pPr>
    <w:rPr>
      <w:sz w:val="24"/>
    </w:rPr>
  </w:style>
  <w:style w:type="paragraph" w:styleId="NoSpacing">
    <w:name w:val="No Spacing"/>
    <w:autoRedefine/>
    <w:uiPriority w:val="1"/>
    <w:qFormat/>
    <w:rsid w:val="00FA043E"/>
    <w:pPr>
      <w:spacing w:line="276" w:lineRule="auto"/>
    </w:pPr>
    <w:rPr>
      <w:rFonts w:ascii="Arial" w:hAnsi="Arial"/>
      <w:color w:val="393839"/>
      <w:sz w:val="24"/>
      <w:szCs w:val="22"/>
      <w:lang w:eastAsia="en-US"/>
    </w:rPr>
  </w:style>
  <w:style w:type="character" w:customStyle="1" w:styleId="BulletpointChar">
    <w:name w:val="Bullet point Char"/>
    <w:link w:val="Bulletpoint"/>
    <w:rsid w:val="003B6F48"/>
    <w:rPr>
      <w:rFonts w:ascii="Arial" w:eastAsia="Arial" w:hAnsi="Arial" w:cs="Arial"/>
      <w:color w:val="000000"/>
      <w:sz w:val="24"/>
      <w:szCs w:val="18"/>
      <w:lang w:val="en-US" w:eastAsia="en-US"/>
    </w:rPr>
  </w:style>
  <w:style w:type="paragraph" w:styleId="ListParagraph">
    <w:name w:val="List Paragraph"/>
    <w:basedOn w:val="Normal"/>
    <w:uiPriority w:val="34"/>
    <w:qFormat/>
    <w:rsid w:val="00A671B3"/>
    <w:pPr>
      <w:spacing w:after="200" w:line="276" w:lineRule="auto"/>
      <w:ind w:left="720"/>
      <w:contextualSpacing/>
    </w:pPr>
    <w:rPr>
      <w:rFonts w:ascii="Calibri" w:eastAsia="Calibri" w:hAnsi="Calibri" w:cs="Times New Roman"/>
      <w:color w:val="auto"/>
      <w:sz w:val="22"/>
      <w:szCs w:val="22"/>
    </w:rPr>
  </w:style>
  <w:style w:type="character" w:styleId="CommentReference">
    <w:name w:val="annotation reference"/>
    <w:basedOn w:val="DefaultParagraphFont"/>
    <w:uiPriority w:val="99"/>
    <w:semiHidden/>
    <w:unhideWhenUsed/>
    <w:rsid w:val="00350EF3"/>
    <w:rPr>
      <w:sz w:val="16"/>
      <w:szCs w:val="16"/>
    </w:rPr>
  </w:style>
  <w:style w:type="paragraph" w:styleId="CommentText">
    <w:name w:val="annotation text"/>
    <w:basedOn w:val="Normal"/>
    <w:link w:val="CommentTextChar"/>
    <w:uiPriority w:val="99"/>
    <w:semiHidden/>
    <w:unhideWhenUsed/>
    <w:rsid w:val="00350EF3"/>
    <w:rPr>
      <w:sz w:val="20"/>
      <w:szCs w:val="20"/>
    </w:rPr>
  </w:style>
  <w:style w:type="character" w:customStyle="1" w:styleId="CommentTextChar">
    <w:name w:val="Comment Text Char"/>
    <w:basedOn w:val="DefaultParagraphFont"/>
    <w:link w:val="CommentText"/>
    <w:uiPriority w:val="99"/>
    <w:semiHidden/>
    <w:rsid w:val="00350EF3"/>
    <w:rPr>
      <w:rFonts w:ascii="Arial" w:eastAsia="Arial" w:hAnsi="Arial" w:cs="Arial"/>
      <w:color w:val="000000"/>
      <w:lang w:val="en-US" w:eastAsia="en-US"/>
    </w:rPr>
  </w:style>
  <w:style w:type="paragraph" w:styleId="CommentSubject">
    <w:name w:val="annotation subject"/>
    <w:basedOn w:val="CommentText"/>
    <w:next w:val="CommentText"/>
    <w:link w:val="CommentSubjectChar"/>
    <w:uiPriority w:val="99"/>
    <w:semiHidden/>
    <w:unhideWhenUsed/>
    <w:rsid w:val="00350EF3"/>
    <w:rPr>
      <w:b/>
      <w:bCs/>
    </w:rPr>
  </w:style>
  <w:style w:type="character" w:customStyle="1" w:styleId="CommentSubjectChar">
    <w:name w:val="Comment Subject Char"/>
    <w:basedOn w:val="CommentTextChar"/>
    <w:link w:val="CommentSubject"/>
    <w:uiPriority w:val="99"/>
    <w:semiHidden/>
    <w:rsid w:val="00350EF3"/>
    <w:rPr>
      <w:rFonts w:ascii="Arial" w:eastAsia="Arial" w:hAnsi="Arial" w:cs="Arial"/>
      <w:b/>
      <w:bCs/>
      <w:color w:val="000000"/>
      <w:lang w:val="en-US" w:eastAsia="en-US"/>
    </w:rPr>
  </w:style>
  <w:style w:type="character" w:styleId="PlaceholderText">
    <w:name w:val="Placeholder Text"/>
    <w:basedOn w:val="DefaultParagraphFont"/>
    <w:uiPriority w:val="99"/>
    <w:semiHidden/>
    <w:rsid w:val="000C2C07"/>
    <w:rPr>
      <w:color w:val="808080"/>
    </w:rPr>
  </w:style>
  <w:style w:type="character" w:styleId="SubtleEmphasis">
    <w:name w:val="Subtle Emphasis"/>
    <w:basedOn w:val="DefaultParagraphFont"/>
    <w:uiPriority w:val="19"/>
    <w:qFormat/>
    <w:rsid w:val="003B6F48"/>
    <w:rPr>
      <w:i/>
      <w:iCs/>
      <w:color w:val="404040" w:themeColor="text1" w:themeTint="BF"/>
      <w:sz w:val="24"/>
    </w:rPr>
  </w:style>
  <w:style w:type="character" w:styleId="IntenseEmphasis">
    <w:name w:val="Intense Emphasis"/>
    <w:basedOn w:val="DefaultParagraphFont"/>
    <w:uiPriority w:val="21"/>
    <w:qFormat/>
    <w:rsid w:val="003B6F48"/>
    <w:rPr>
      <w:i/>
      <w:iCs/>
      <w:color w:val="4F81BD" w:themeColor="accent1"/>
      <w:sz w:val="24"/>
    </w:rPr>
  </w:style>
  <w:style w:type="character" w:customStyle="1" w:styleId="Heading4Char">
    <w:name w:val="Heading 4 Char"/>
    <w:basedOn w:val="DefaultParagraphFont"/>
    <w:link w:val="Heading4"/>
    <w:uiPriority w:val="9"/>
    <w:rsid w:val="003B6F48"/>
    <w:rPr>
      <w:rFonts w:asciiTheme="majorHAnsi" w:eastAsiaTheme="majorEastAsia" w:hAnsiTheme="majorHAnsi" w:cstheme="majorBidi"/>
      <w:i/>
      <w:iCs/>
      <w:color w:val="365F91" w:themeColor="accent1" w:themeShade="BF"/>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8451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vid.Roach\OneDrive%20for%20Business\TEMPLATES,%20IMAGES,%20ARTICULATE\Kaplan%20International%20Pathways%20branding\Kaplan-Pathways-Template-Portrait.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14B615A75EE45639F0615A4AF2AF04F"/>
        <w:category>
          <w:name w:val="General"/>
          <w:gallery w:val="placeholder"/>
        </w:category>
        <w:types>
          <w:type w:val="bbPlcHdr"/>
        </w:types>
        <w:behaviors>
          <w:behavior w:val="content"/>
        </w:behaviors>
        <w:guid w:val="{041DEE83-9EAD-4F81-A65A-F34A70D95F7B}"/>
      </w:docPartPr>
      <w:docPartBody>
        <w:p w14:paraId="7DBCD40B" w14:textId="77777777" w:rsidR="00C046D4" w:rsidRDefault="00C57092" w:rsidP="00C57092">
          <w:pPr>
            <w:pStyle w:val="314B615A75EE45639F0615A4AF2AF04F2"/>
          </w:pPr>
          <w:r w:rsidRPr="0068725C">
            <w:rPr>
              <w:rStyle w:val="PlaceholderText"/>
            </w:rPr>
            <w:t>Choose an item.</w:t>
          </w:r>
        </w:p>
      </w:docPartBody>
    </w:docPart>
    <w:docPart>
      <w:docPartPr>
        <w:name w:val="7ED63CDEE2A442F680B56635A0FD32B8"/>
        <w:category>
          <w:name w:val="General"/>
          <w:gallery w:val="placeholder"/>
        </w:category>
        <w:types>
          <w:type w:val="bbPlcHdr"/>
        </w:types>
        <w:behaviors>
          <w:behavior w:val="content"/>
        </w:behaviors>
        <w:guid w:val="{72AF6B55-126B-4A46-ACBE-1E1EEF3F4E3C}"/>
      </w:docPartPr>
      <w:docPartBody>
        <w:p w14:paraId="7DBCD40C" w14:textId="77777777" w:rsidR="00C046D4" w:rsidRDefault="00C57092" w:rsidP="00C57092">
          <w:pPr>
            <w:pStyle w:val="7ED63CDEE2A442F680B56635A0FD32B82"/>
          </w:pPr>
          <w:r w:rsidRPr="0068725C">
            <w:rPr>
              <w:rStyle w:val="PlaceholderText"/>
            </w:rPr>
            <w:t>Choose an item.</w:t>
          </w:r>
        </w:p>
      </w:docPartBody>
    </w:docPart>
    <w:docPart>
      <w:docPartPr>
        <w:name w:val="118FD174E97940F6AD517238D94466C5"/>
        <w:category>
          <w:name w:val="General"/>
          <w:gallery w:val="placeholder"/>
        </w:category>
        <w:types>
          <w:type w:val="bbPlcHdr"/>
        </w:types>
        <w:behaviors>
          <w:behavior w:val="content"/>
        </w:behaviors>
        <w:guid w:val="{E66A158E-278B-4EEA-8B46-3A76104E55AF}"/>
      </w:docPartPr>
      <w:docPartBody>
        <w:p w14:paraId="7DBCD40D" w14:textId="77777777" w:rsidR="00C046D4" w:rsidRDefault="00C57092" w:rsidP="00C57092">
          <w:pPr>
            <w:pStyle w:val="118FD174E97940F6AD517238D94466C52"/>
          </w:pPr>
          <w:r w:rsidRPr="0068725C">
            <w:rPr>
              <w:rStyle w:val="PlaceholderText"/>
            </w:rPr>
            <w:t>Choose an item.</w:t>
          </w:r>
        </w:p>
      </w:docPartBody>
    </w:docPart>
    <w:docPart>
      <w:docPartPr>
        <w:name w:val="81F005CAAE7D4D089F8B6E92590034EA"/>
        <w:category>
          <w:name w:val="General"/>
          <w:gallery w:val="placeholder"/>
        </w:category>
        <w:types>
          <w:type w:val="bbPlcHdr"/>
        </w:types>
        <w:behaviors>
          <w:behavior w:val="content"/>
        </w:behaviors>
        <w:guid w:val="{8135C527-FB96-45CA-8370-C3D247CBEC9D}"/>
      </w:docPartPr>
      <w:docPartBody>
        <w:p w14:paraId="7DBCD40E" w14:textId="77777777" w:rsidR="00C046D4" w:rsidRDefault="00C57092" w:rsidP="00C57092">
          <w:pPr>
            <w:pStyle w:val="81F005CAAE7D4D089F8B6E92590034EA2"/>
          </w:pPr>
          <w:r w:rsidRPr="0068725C">
            <w:rPr>
              <w:rStyle w:val="PlaceholderText"/>
            </w:rPr>
            <w:t>Choose an item.</w:t>
          </w:r>
        </w:p>
      </w:docPartBody>
    </w:docPart>
    <w:docPart>
      <w:docPartPr>
        <w:name w:val="FFF4E259BD74434BBD26D686681CCC7E"/>
        <w:category>
          <w:name w:val="General"/>
          <w:gallery w:val="placeholder"/>
        </w:category>
        <w:types>
          <w:type w:val="bbPlcHdr"/>
        </w:types>
        <w:behaviors>
          <w:behavior w:val="content"/>
        </w:behaviors>
        <w:guid w:val="{C603ED55-EEB9-4738-BC58-0FD41D051CC7}"/>
      </w:docPartPr>
      <w:docPartBody>
        <w:p w14:paraId="7DBCD40F" w14:textId="77777777" w:rsidR="00C47D71" w:rsidRDefault="00C046D4" w:rsidP="00C046D4">
          <w:pPr>
            <w:pStyle w:val="FFF4E259BD74434BBD26D686681CCC7E"/>
          </w:pPr>
          <w:r w:rsidRPr="0068725C">
            <w:rPr>
              <w:rStyle w:val="PlaceholderText"/>
            </w:rPr>
            <w:t>Choose an item.</w:t>
          </w:r>
        </w:p>
      </w:docPartBody>
    </w:docPart>
    <w:docPart>
      <w:docPartPr>
        <w:name w:val="CB02C16CD0C6458A98EFC1EE53F4C6B9"/>
        <w:category>
          <w:name w:val="General"/>
          <w:gallery w:val="placeholder"/>
        </w:category>
        <w:types>
          <w:type w:val="bbPlcHdr"/>
        </w:types>
        <w:behaviors>
          <w:behavior w:val="content"/>
        </w:behaviors>
        <w:guid w:val="{5D1891FC-E037-46B6-B8DF-7815D9AAA579}"/>
      </w:docPartPr>
      <w:docPartBody>
        <w:p w14:paraId="7DBCD410" w14:textId="77777777" w:rsidR="00C47D71" w:rsidRDefault="00C046D4" w:rsidP="00C046D4">
          <w:pPr>
            <w:pStyle w:val="CB02C16CD0C6458A98EFC1EE53F4C6B9"/>
          </w:pPr>
          <w:r w:rsidRPr="0068725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7092"/>
    <w:rsid w:val="00120206"/>
    <w:rsid w:val="00177714"/>
    <w:rsid w:val="003F69D5"/>
    <w:rsid w:val="00C046D4"/>
    <w:rsid w:val="00C47D71"/>
    <w:rsid w:val="00C57092"/>
    <w:rsid w:val="00F436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DBCD40B"/>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046D4"/>
    <w:rPr>
      <w:color w:val="808080"/>
    </w:rPr>
  </w:style>
  <w:style w:type="paragraph" w:customStyle="1" w:styleId="314B615A75EE45639F0615A4AF2AF04F">
    <w:name w:val="314B615A75EE45639F0615A4AF2AF04F"/>
    <w:rsid w:val="00C57092"/>
    <w:pPr>
      <w:spacing w:after="0" w:line="240" w:lineRule="auto"/>
    </w:pPr>
    <w:rPr>
      <w:rFonts w:ascii="Arial" w:eastAsia="Calibri" w:hAnsi="Arial" w:cs="Times New Roman"/>
      <w:color w:val="393839"/>
      <w:sz w:val="20"/>
      <w:lang w:eastAsia="en-US"/>
    </w:rPr>
  </w:style>
  <w:style w:type="paragraph" w:customStyle="1" w:styleId="7ED63CDEE2A442F680B56635A0FD32B8">
    <w:name w:val="7ED63CDEE2A442F680B56635A0FD32B8"/>
    <w:rsid w:val="00C57092"/>
  </w:style>
  <w:style w:type="paragraph" w:customStyle="1" w:styleId="118FD174E97940F6AD517238D94466C5">
    <w:name w:val="118FD174E97940F6AD517238D94466C5"/>
    <w:rsid w:val="00C57092"/>
  </w:style>
  <w:style w:type="paragraph" w:customStyle="1" w:styleId="81F005CAAE7D4D089F8B6E92590034EA">
    <w:name w:val="81F005CAAE7D4D089F8B6E92590034EA"/>
    <w:rsid w:val="00C57092"/>
  </w:style>
  <w:style w:type="paragraph" w:customStyle="1" w:styleId="AF69C3BB52F24ABB9F7DB022B5D3C41D">
    <w:name w:val="AF69C3BB52F24ABB9F7DB022B5D3C41D"/>
    <w:rsid w:val="00C57092"/>
  </w:style>
  <w:style w:type="paragraph" w:customStyle="1" w:styleId="DDEC84472C6A47C79923CEED1643A2D5">
    <w:name w:val="DDEC84472C6A47C79923CEED1643A2D5"/>
    <w:rsid w:val="00C57092"/>
  </w:style>
  <w:style w:type="paragraph" w:customStyle="1" w:styleId="314B615A75EE45639F0615A4AF2AF04F1">
    <w:name w:val="314B615A75EE45639F0615A4AF2AF04F1"/>
    <w:rsid w:val="00C57092"/>
    <w:pPr>
      <w:spacing w:after="0" w:line="240" w:lineRule="auto"/>
    </w:pPr>
    <w:rPr>
      <w:rFonts w:ascii="Arial" w:eastAsia="Calibri" w:hAnsi="Arial" w:cs="Times New Roman"/>
      <w:color w:val="393839"/>
      <w:sz w:val="20"/>
      <w:lang w:eastAsia="en-US"/>
    </w:rPr>
  </w:style>
  <w:style w:type="paragraph" w:customStyle="1" w:styleId="81F005CAAE7D4D089F8B6E92590034EA1">
    <w:name w:val="81F005CAAE7D4D089F8B6E92590034EA1"/>
    <w:rsid w:val="00C57092"/>
    <w:pPr>
      <w:spacing w:after="0" w:line="240" w:lineRule="auto"/>
    </w:pPr>
    <w:rPr>
      <w:rFonts w:ascii="Arial" w:eastAsia="Calibri" w:hAnsi="Arial" w:cs="Times New Roman"/>
      <w:color w:val="393839"/>
      <w:sz w:val="20"/>
      <w:lang w:eastAsia="en-US"/>
    </w:rPr>
  </w:style>
  <w:style w:type="paragraph" w:customStyle="1" w:styleId="7ED63CDEE2A442F680B56635A0FD32B81">
    <w:name w:val="7ED63CDEE2A442F680B56635A0FD32B81"/>
    <w:rsid w:val="00C57092"/>
    <w:pPr>
      <w:spacing w:after="0" w:line="240" w:lineRule="auto"/>
    </w:pPr>
    <w:rPr>
      <w:rFonts w:ascii="Arial" w:eastAsia="Calibri" w:hAnsi="Arial" w:cs="Times New Roman"/>
      <w:color w:val="393839"/>
      <w:sz w:val="20"/>
      <w:lang w:eastAsia="en-US"/>
    </w:rPr>
  </w:style>
  <w:style w:type="paragraph" w:customStyle="1" w:styleId="AF69C3BB52F24ABB9F7DB022B5D3C41D1">
    <w:name w:val="AF69C3BB52F24ABB9F7DB022B5D3C41D1"/>
    <w:rsid w:val="00C57092"/>
    <w:pPr>
      <w:spacing w:after="0" w:line="240" w:lineRule="auto"/>
    </w:pPr>
    <w:rPr>
      <w:rFonts w:ascii="Arial" w:eastAsia="Calibri" w:hAnsi="Arial" w:cs="Times New Roman"/>
      <w:color w:val="393839"/>
      <w:sz w:val="20"/>
      <w:lang w:eastAsia="en-US"/>
    </w:rPr>
  </w:style>
  <w:style w:type="paragraph" w:customStyle="1" w:styleId="118FD174E97940F6AD517238D94466C51">
    <w:name w:val="118FD174E97940F6AD517238D94466C51"/>
    <w:rsid w:val="00C57092"/>
    <w:pPr>
      <w:spacing w:after="0" w:line="240" w:lineRule="auto"/>
    </w:pPr>
    <w:rPr>
      <w:rFonts w:ascii="Arial" w:eastAsia="Calibri" w:hAnsi="Arial" w:cs="Times New Roman"/>
      <w:color w:val="393839"/>
      <w:sz w:val="20"/>
      <w:lang w:eastAsia="en-US"/>
    </w:rPr>
  </w:style>
  <w:style w:type="paragraph" w:customStyle="1" w:styleId="DDEC84472C6A47C79923CEED1643A2D51">
    <w:name w:val="DDEC84472C6A47C79923CEED1643A2D51"/>
    <w:rsid w:val="00C57092"/>
    <w:pPr>
      <w:spacing w:after="0" w:line="240" w:lineRule="auto"/>
    </w:pPr>
    <w:rPr>
      <w:rFonts w:ascii="Arial" w:eastAsia="Calibri" w:hAnsi="Arial" w:cs="Times New Roman"/>
      <w:color w:val="393839"/>
      <w:sz w:val="20"/>
      <w:lang w:eastAsia="en-US"/>
    </w:rPr>
  </w:style>
  <w:style w:type="paragraph" w:customStyle="1" w:styleId="314B615A75EE45639F0615A4AF2AF04F2">
    <w:name w:val="314B615A75EE45639F0615A4AF2AF04F2"/>
    <w:rsid w:val="00C57092"/>
    <w:pPr>
      <w:spacing w:after="0" w:line="240" w:lineRule="auto"/>
    </w:pPr>
    <w:rPr>
      <w:rFonts w:ascii="Arial" w:eastAsia="Calibri" w:hAnsi="Arial" w:cs="Times New Roman"/>
      <w:color w:val="393839"/>
      <w:sz w:val="20"/>
      <w:lang w:eastAsia="en-US"/>
    </w:rPr>
  </w:style>
  <w:style w:type="paragraph" w:customStyle="1" w:styleId="81F005CAAE7D4D089F8B6E92590034EA2">
    <w:name w:val="81F005CAAE7D4D089F8B6E92590034EA2"/>
    <w:rsid w:val="00C57092"/>
    <w:pPr>
      <w:spacing w:after="0" w:line="240" w:lineRule="auto"/>
    </w:pPr>
    <w:rPr>
      <w:rFonts w:ascii="Arial" w:eastAsia="Calibri" w:hAnsi="Arial" w:cs="Times New Roman"/>
      <w:color w:val="393839"/>
      <w:sz w:val="20"/>
      <w:lang w:eastAsia="en-US"/>
    </w:rPr>
  </w:style>
  <w:style w:type="paragraph" w:customStyle="1" w:styleId="7ED63CDEE2A442F680B56635A0FD32B82">
    <w:name w:val="7ED63CDEE2A442F680B56635A0FD32B82"/>
    <w:rsid w:val="00C57092"/>
    <w:pPr>
      <w:spacing w:after="0" w:line="240" w:lineRule="auto"/>
    </w:pPr>
    <w:rPr>
      <w:rFonts w:ascii="Arial" w:eastAsia="Calibri" w:hAnsi="Arial" w:cs="Times New Roman"/>
      <w:color w:val="393839"/>
      <w:sz w:val="20"/>
      <w:lang w:eastAsia="en-US"/>
    </w:rPr>
  </w:style>
  <w:style w:type="paragraph" w:customStyle="1" w:styleId="AF69C3BB52F24ABB9F7DB022B5D3C41D2">
    <w:name w:val="AF69C3BB52F24ABB9F7DB022B5D3C41D2"/>
    <w:rsid w:val="00C57092"/>
    <w:pPr>
      <w:spacing w:after="0" w:line="240" w:lineRule="auto"/>
    </w:pPr>
    <w:rPr>
      <w:rFonts w:ascii="Arial" w:eastAsia="Calibri" w:hAnsi="Arial" w:cs="Times New Roman"/>
      <w:color w:val="393839"/>
      <w:sz w:val="20"/>
      <w:lang w:eastAsia="en-US"/>
    </w:rPr>
  </w:style>
  <w:style w:type="paragraph" w:customStyle="1" w:styleId="118FD174E97940F6AD517238D94466C52">
    <w:name w:val="118FD174E97940F6AD517238D94466C52"/>
    <w:rsid w:val="00C57092"/>
    <w:pPr>
      <w:spacing w:after="0" w:line="240" w:lineRule="auto"/>
    </w:pPr>
    <w:rPr>
      <w:rFonts w:ascii="Arial" w:eastAsia="Calibri" w:hAnsi="Arial" w:cs="Times New Roman"/>
      <w:color w:val="393839"/>
      <w:sz w:val="20"/>
      <w:lang w:eastAsia="en-US"/>
    </w:rPr>
  </w:style>
  <w:style w:type="paragraph" w:customStyle="1" w:styleId="DDEC84472C6A47C79923CEED1643A2D52">
    <w:name w:val="DDEC84472C6A47C79923CEED1643A2D52"/>
    <w:rsid w:val="00C57092"/>
    <w:pPr>
      <w:spacing w:after="0" w:line="240" w:lineRule="auto"/>
    </w:pPr>
    <w:rPr>
      <w:rFonts w:ascii="Arial" w:eastAsia="Calibri" w:hAnsi="Arial" w:cs="Times New Roman"/>
      <w:color w:val="393839"/>
      <w:sz w:val="20"/>
      <w:lang w:eastAsia="en-US"/>
    </w:rPr>
  </w:style>
  <w:style w:type="paragraph" w:customStyle="1" w:styleId="FFF4E259BD74434BBD26D686681CCC7E">
    <w:name w:val="FFF4E259BD74434BBD26D686681CCC7E"/>
    <w:rsid w:val="00C046D4"/>
    <w:pPr>
      <w:spacing w:after="160" w:line="259" w:lineRule="auto"/>
    </w:pPr>
  </w:style>
  <w:style w:type="paragraph" w:customStyle="1" w:styleId="CB02C16CD0C6458A98EFC1EE53F4C6B9">
    <w:name w:val="CB02C16CD0C6458A98EFC1EE53F4C6B9"/>
    <w:rsid w:val="00C046D4"/>
    <w:pPr>
      <w:spacing w:after="160" w:line="259"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046D4"/>
    <w:rPr>
      <w:color w:val="808080"/>
    </w:rPr>
  </w:style>
  <w:style w:type="paragraph" w:customStyle="1" w:styleId="314B615A75EE45639F0615A4AF2AF04F">
    <w:name w:val="314B615A75EE45639F0615A4AF2AF04F"/>
    <w:rsid w:val="00C57092"/>
    <w:pPr>
      <w:spacing w:after="0" w:line="240" w:lineRule="auto"/>
    </w:pPr>
    <w:rPr>
      <w:rFonts w:ascii="Arial" w:eastAsia="Calibri" w:hAnsi="Arial" w:cs="Times New Roman"/>
      <w:color w:val="393839"/>
      <w:sz w:val="20"/>
      <w:lang w:eastAsia="en-US"/>
    </w:rPr>
  </w:style>
  <w:style w:type="paragraph" w:customStyle="1" w:styleId="7ED63CDEE2A442F680B56635A0FD32B8">
    <w:name w:val="7ED63CDEE2A442F680B56635A0FD32B8"/>
    <w:rsid w:val="00C57092"/>
  </w:style>
  <w:style w:type="paragraph" w:customStyle="1" w:styleId="118FD174E97940F6AD517238D94466C5">
    <w:name w:val="118FD174E97940F6AD517238D94466C5"/>
    <w:rsid w:val="00C57092"/>
  </w:style>
  <w:style w:type="paragraph" w:customStyle="1" w:styleId="81F005CAAE7D4D089F8B6E92590034EA">
    <w:name w:val="81F005CAAE7D4D089F8B6E92590034EA"/>
    <w:rsid w:val="00C57092"/>
  </w:style>
  <w:style w:type="paragraph" w:customStyle="1" w:styleId="AF69C3BB52F24ABB9F7DB022B5D3C41D">
    <w:name w:val="AF69C3BB52F24ABB9F7DB022B5D3C41D"/>
    <w:rsid w:val="00C57092"/>
  </w:style>
  <w:style w:type="paragraph" w:customStyle="1" w:styleId="DDEC84472C6A47C79923CEED1643A2D5">
    <w:name w:val="DDEC84472C6A47C79923CEED1643A2D5"/>
    <w:rsid w:val="00C57092"/>
  </w:style>
  <w:style w:type="paragraph" w:customStyle="1" w:styleId="314B615A75EE45639F0615A4AF2AF04F1">
    <w:name w:val="314B615A75EE45639F0615A4AF2AF04F1"/>
    <w:rsid w:val="00C57092"/>
    <w:pPr>
      <w:spacing w:after="0" w:line="240" w:lineRule="auto"/>
    </w:pPr>
    <w:rPr>
      <w:rFonts w:ascii="Arial" w:eastAsia="Calibri" w:hAnsi="Arial" w:cs="Times New Roman"/>
      <w:color w:val="393839"/>
      <w:sz w:val="20"/>
      <w:lang w:eastAsia="en-US"/>
    </w:rPr>
  </w:style>
  <w:style w:type="paragraph" w:customStyle="1" w:styleId="81F005CAAE7D4D089F8B6E92590034EA1">
    <w:name w:val="81F005CAAE7D4D089F8B6E92590034EA1"/>
    <w:rsid w:val="00C57092"/>
    <w:pPr>
      <w:spacing w:after="0" w:line="240" w:lineRule="auto"/>
    </w:pPr>
    <w:rPr>
      <w:rFonts w:ascii="Arial" w:eastAsia="Calibri" w:hAnsi="Arial" w:cs="Times New Roman"/>
      <w:color w:val="393839"/>
      <w:sz w:val="20"/>
      <w:lang w:eastAsia="en-US"/>
    </w:rPr>
  </w:style>
  <w:style w:type="paragraph" w:customStyle="1" w:styleId="7ED63CDEE2A442F680B56635A0FD32B81">
    <w:name w:val="7ED63CDEE2A442F680B56635A0FD32B81"/>
    <w:rsid w:val="00C57092"/>
    <w:pPr>
      <w:spacing w:after="0" w:line="240" w:lineRule="auto"/>
    </w:pPr>
    <w:rPr>
      <w:rFonts w:ascii="Arial" w:eastAsia="Calibri" w:hAnsi="Arial" w:cs="Times New Roman"/>
      <w:color w:val="393839"/>
      <w:sz w:val="20"/>
      <w:lang w:eastAsia="en-US"/>
    </w:rPr>
  </w:style>
  <w:style w:type="paragraph" w:customStyle="1" w:styleId="AF69C3BB52F24ABB9F7DB022B5D3C41D1">
    <w:name w:val="AF69C3BB52F24ABB9F7DB022B5D3C41D1"/>
    <w:rsid w:val="00C57092"/>
    <w:pPr>
      <w:spacing w:after="0" w:line="240" w:lineRule="auto"/>
    </w:pPr>
    <w:rPr>
      <w:rFonts w:ascii="Arial" w:eastAsia="Calibri" w:hAnsi="Arial" w:cs="Times New Roman"/>
      <w:color w:val="393839"/>
      <w:sz w:val="20"/>
      <w:lang w:eastAsia="en-US"/>
    </w:rPr>
  </w:style>
  <w:style w:type="paragraph" w:customStyle="1" w:styleId="118FD174E97940F6AD517238D94466C51">
    <w:name w:val="118FD174E97940F6AD517238D94466C51"/>
    <w:rsid w:val="00C57092"/>
    <w:pPr>
      <w:spacing w:after="0" w:line="240" w:lineRule="auto"/>
    </w:pPr>
    <w:rPr>
      <w:rFonts w:ascii="Arial" w:eastAsia="Calibri" w:hAnsi="Arial" w:cs="Times New Roman"/>
      <w:color w:val="393839"/>
      <w:sz w:val="20"/>
      <w:lang w:eastAsia="en-US"/>
    </w:rPr>
  </w:style>
  <w:style w:type="paragraph" w:customStyle="1" w:styleId="DDEC84472C6A47C79923CEED1643A2D51">
    <w:name w:val="DDEC84472C6A47C79923CEED1643A2D51"/>
    <w:rsid w:val="00C57092"/>
    <w:pPr>
      <w:spacing w:after="0" w:line="240" w:lineRule="auto"/>
    </w:pPr>
    <w:rPr>
      <w:rFonts w:ascii="Arial" w:eastAsia="Calibri" w:hAnsi="Arial" w:cs="Times New Roman"/>
      <w:color w:val="393839"/>
      <w:sz w:val="20"/>
      <w:lang w:eastAsia="en-US"/>
    </w:rPr>
  </w:style>
  <w:style w:type="paragraph" w:customStyle="1" w:styleId="314B615A75EE45639F0615A4AF2AF04F2">
    <w:name w:val="314B615A75EE45639F0615A4AF2AF04F2"/>
    <w:rsid w:val="00C57092"/>
    <w:pPr>
      <w:spacing w:after="0" w:line="240" w:lineRule="auto"/>
    </w:pPr>
    <w:rPr>
      <w:rFonts w:ascii="Arial" w:eastAsia="Calibri" w:hAnsi="Arial" w:cs="Times New Roman"/>
      <w:color w:val="393839"/>
      <w:sz w:val="20"/>
      <w:lang w:eastAsia="en-US"/>
    </w:rPr>
  </w:style>
  <w:style w:type="paragraph" w:customStyle="1" w:styleId="81F005CAAE7D4D089F8B6E92590034EA2">
    <w:name w:val="81F005CAAE7D4D089F8B6E92590034EA2"/>
    <w:rsid w:val="00C57092"/>
    <w:pPr>
      <w:spacing w:after="0" w:line="240" w:lineRule="auto"/>
    </w:pPr>
    <w:rPr>
      <w:rFonts w:ascii="Arial" w:eastAsia="Calibri" w:hAnsi="Arial" w:cs="Times New Roman"/>
      <w:color w:val="393839"/>
      <w:sz w:val="20"/>
      <w:lang w:eastAsia="en-US"/>
    </w:rPr>
  </w:style>
  <w:style w:type="paragraph" w:customStyle="1" w:styleId="7ED63CDEE2A442F680B56635A0FD32B82">
    <w:name w:val="7ED63CDEE2A442F680B56635A0FD32B82"/>
    <w:rsid w:val="00C57092"/>
    <w:pPr>
      <w:spacing w:after="0" w:line="240" w:lineRule="auto"/>
    </w:pPr>
    <w:rPr>
      <w:rFonts w:ascii="Arial" w:eastAsia="Calibri" w:hAnsi="Arial" w:cs="Times New Roman"/>
      <w:color w:val="393839"/>
      <w:sz w:val="20"/>
      <w:lang w:eastAsia="en-US"/>
    </w:rPr>
  </w:style>
  <w:style w:type="paragraph" w:customStyle="1" w:styleId="AF69C3BB52F24ABB9F7DB022B5D3C41D2">
    <w:name w:val="AF69C3BB52F24ABB9F7DB022B5D3C41D2"/>
    <w:rsid w:val="00C57092"/>
    <w:pPr>
      <w:spacing w:after="0" w:line="240" w:lineRule="auto"/>
    </w:pPr>
    <w:rPr>
      <w:rFonts w:ascii="Arial" w:eastAsia="Calibri" w:hAnsi="Arial" w:cs="Times New Roman"/>
      <w:color w:val="393839"/>
      <w:sz w:val="20"/>
      <w:lang w:eastAsia="en-US"/>
    </w:rPr>
  </w:style>
  <w:style w:type="paragraph" w:customStyle="1" w:styleId="118FD174E97940F6AD517238D94466C52">
    <w:name w:val="118FD174E97940F6AD517238D94466C52"/>
    <w:rsid w:val="00C57092"/>
    <w:pPr>
      <w:spacing w:after="0" w:line="240" w:lineRule="auto"/>
    </w:pPr>
    <w:rPr>
      <w:rFonts w:ascii="Arial" w:eastAsia="Calibri" w:hAnsi="Arial" w:cs="Times New Roman"/>
      <w:color w:val="393839"/>
      <w:sz w:val="20"/>
      <w:lang w:eastAsia="en-US"/>
    </w:rPr>
  </w:style>
  <w:style w:type="paragraph" w:customStyle="1" w:styleId="DDEC84472C6A47C79923CEED1643A2D52">
    <w:name w:val="DDEC84472C6A47C79923CEED1643A2D52"/>
    <w:rsid w:val="00C57092"/>
    <w:pPr>
      <w:spacing w:after="0" w:line="240" w:lineRule="auto"/>
    </w:pPr>
    <w:rPr>
      <w:rFonts w:ascii="Arial" w:eastAsia="Calibri" w:hAnsi="Arial" w:cs="Times New Roman"/>
      <w:color w:val="393839"/>
      <w:sz w:val="20"/>
      <w:lang w:eastAsia="en-US"/>
    </w:rPr>
  </w:style>
  <w:style w:type="paragraph" w:customStyle="1" w:styleId="FFF4E259BD74434BBD26D686681CCC7E">
    <w:name w:val="FFF4E259BD74434BBD26D686681CCC7E"/>
    <w:rsid w:val="00C046D4"/>
    <w:pPr>
      <w:spacing w:after="160" w:line="259" w:lineRule="auto"/>
    </w:pPr>
  </w:style>
  <w:style w:type="paragraph" w:customStyle="1" w:styleId="CB02C16CD0C6458A98EFC1EE53F4C6B9">
    <w:name w:val="CB02C16CD0C6458A98EFC1EE53F4C6B9"/>
    <w:rsid w:val="00C046D4"/>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17BADC78C85AC478ACFC241B4D93C3B" ma:contentTypeVersion="9" ma:contentTypeDescription="Create a new document." ma:contentTypeScope="" ma:versionID="53cafaaa73648973afa8f5ce33dc4802">
  <xsd:schema xmlns:xsd="http://www.w3.org/2001/XMLSchema" xmlns:xs="http://www.w3.org/2001/XMLSchema" xmlns:p="http://schemas.microsoft.com/office/2006/metadata/properties" xmlns:ns2="2a0aa29f-5b2e-4f26-9683-d6d4ab7460cf" xmlns:ns3="94eef652-f3d4-403f-bb68-6f2321bcd15d" targetNamespace="http://schemas.microsoft.com/office/2006/metadata/properties" ma:root="true" ma:fieldsID="5779d436f85c1d169cd9cca84d73fcfa" ns2:_="" ns3:_="">
    <xsd:import namespace="2a0aa29f-5b2e-4f26-9683-d6d4ab7460cf"/>
    <xsd:import namespace="94eef652-f3d4-403f-bb68-6f2321bcd15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0aa29f-5b2e-4f26-9683-d6d4ab7460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eef652-f3d4-403f-bb68-6f2321bcd15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F7CCDE-752E-42A9-B9C7-45538AE83261}">
  <ds:schemaRefs>
    <ds:schemaRef ds:uri="http://schemas.microsoft.com/office/2006/documentManagement/types"/>
    <ds:schemaRef ds:uri="http://www.w3.org/XML/1998/namespace"/>
    <ds:schemaRef ds:uri="http://purl.org/dc/dcmitype/"/>
    <ds:schemaRef ds:uri="2a0aa29f-5b2e-4f26-9683-d6d4ab7460cf"/>
    <ds:schemaRef ds:uri="http://purl.org/dc/terms/"/>
    <ds:schemaRef ds:uri="http://schemas.microsoft.com/office/infopath/2007/PartnerControls"/>
    <ds:schemaRef ds:uri="http://schemas.openxmlformats.org/package/2006/metadata/core-properties"/>
    <ds:schemaRef ds:uri="94eef652-f3d4-403f-bb68-6f2321bcd15d"/>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84AF83E8-64C2-427E-9A9F-947DA5ADAEE4}">
  <ds:schemaRefs>
    <ds:schemaRef ds:uri="http://schemas.microsoft.com/sharepoint/v3/contenttype/forms"/>
  </ds:schemaRefs>
</ds:datastoreItem>
</file>

<file path=customXml/itemProps3.xml><?xml version="1.0" encoding="utf-8"?>
<ds:datastoreItem xmlns:ds="http://schemas.openxmlformats.org/officeDocument/2006/customXml" ds:itemID="{47CCB00E-F2EB-4382-9A1B-10535DC8B4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0aa29f-5b2e-4f26-9683-d6d4ab7460cf"/>
    <ds:schemaRef ds:uri="94eef652-f3d4-403f-bb68-6f2321bcd1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6712FA-8F86-4D90-9F35-0DF64A0E5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Kaplan-Pathways-Template-Portrait</Template>
  <TotalTime>22</TotalTime>
  <Pages>5</Pages>
  <Words>1339</Words>
  <Characters>7636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Kaplan International Colleges</Company>
  <LinksUpToDate>false</LinksUpToDate>
  <CharactersWithSpaces>8958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Roach</dc:creator>
  <cp:lastModifiedBy>Jennifer Pulkkinen</cp:lastModifiedBy>
  <cp:revision>6</cp:revision>
  <dcterms:created xsi:type="dcterms:W3CDTF">2019-06-14T13:46:00Z</dcterms:created>
  <dcterms:modified xsi:type="dcterms:W3CDTF">2019-06-17T16:29:00Z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0x010100B17BADC78C85AC478ACFC241B4D93C3B</vt:lpwstr>
  </property>
</Properties>
</file>