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63C68" w:rsidR="00A3106C" w:rsidP="00A3106C" w:rsidRDefault="00A3106C" w14:paraId="22AF015B" w14:textId="77777777">
      <w:pPr>
        <w:pStyle w:val="Subtitle"/>
        <w:rPr>
          <w:color w:val="282878"/>
          <w:sz w:val="28"/>
          <w:lang w:val="en-GB"/>
        </w:rPr>
      </w:pPr>
      <w:r w:rsidRPr="22B8CD88">
        <w:rPr>
          <w:color w:val="282878"/>
          <w:kern w:val="32"/>
          <w:lang w:val="en-GB"/>
        </w:rPr>
        <w:t xml:space="preserve">Theme 02: Defining the </w:t>
      </w:r>
      <w:r>
        <w:rPr>
          <w:color w:val="282878"/>
          <w:kern w:val="32"/>
          <w:lang w:val="en-GB"/>
        </w:rPr>
        <w:t>R</w:t>
      </w:r>
      <w:r w:rsidRPr="22B8CD88">
        <w:rPr>
          <w:color w:val="282878"/>
          <w:kern w:val="32"/>
          <w:lang w:val="en-GB"/>
        </w:rPr>
        <w:t xml:space="preserve">esearch </w:t>
      </w:r>
      <w:r>
        <w:rPr>
          <w:color w:val="282878"/>
          <w:kern w:val="32"/>
          <w:lang w:val="en-GB"/>
        </w:rPr>
        <w:t>P</w:t>
      </w:r>
      <w:r w:rsidRPr="22B8CD88">
        <w:rPr>
          <w:color w:val="282878"/>
          <w:kern w:val="32"/>
          <w:lang w:val="en-GB"/>
        </w:rPr>
        <w:t>roblem</w:t>
      </w:r>
    </w:p>
    <w:p w:rsidR="00A3106C" w:rsidP="00A3106C" w:rsidRDefault="00A3106C" w14:paraId="0BA9944A" w14:textId="540BC704">
      <w:pPr>
        <w:pStyle w:val="NoSpacing"/>
        <w:rPr>
          <w:rFonts w:eastAsia="Arial" w:cs="Arial"/>
          <w:color w:val="282878"/>
          <w:sz w:val="28"/>
        </w:rPr>
      </w:pPr>
      <w:r>
        <w:rPr>
          <w:rFonts w:eastAsia="Arial" w:cs="Arial"/>
          <w:color w:val="282878"/>
          <w:sz w:val="28"/>
        </w:rPr>
        <w:t>Creating References</w:t>
      </w:r>
      <w:r w:rsidR="00777E77">
        <w:rPr>
          <w:rFonts w:eastAsia="Arial" w:cs="Arial"/>
          <w:color w:val="282878"/>
          <w:sz w:val="28"/>
        </w:rPr>
        <w:t xml:space="preserve"> and Citations</w:t>
      </w:r>
    </w:p>
    <w:p w:rsidRPr="00950ADA" w:rsidR="00641239" w:rsidRDefault="00641239" w14:paraId="035C81C8" w14:textId="77777777">
      <w:pPr>
        <w:rPr>
          <w:rFonts w:ascii="Arial" w:hAnsi="Arial" w:cs="Arial"/>
          <w:sz w:val="20"/>
        </w:rPr>
      </w:pPr>
    </w:p>
    <w:p w:rsidRPr="00950ADA" w:rsidR="00912F0A" w:rsidP="00912F0A" w:rsidRDefault="00912F0A" w14:paraId="3C4F6202" w14:textId="77777777">
      <w:pPr>
        <w:rPr>
          <w:rFonts w:ascii="Arial" w:hAnsi="Arial" w:cs="Arial"/>
          <w:b/>
        </w:rPr>
      </w:pPr>
    </w:p>
    <w:p w:rsidR="00A90738" w:rsidP="001731DD" w:rsidRDefault="00912F0A" w14:paraId="03657D19" w14:textId="77777777">
      <w:pPr>
        <w:rPr>
          <w:rFonts w:ascii="Arial" w:hAnsi="Arial" w:cs="Arial"/>
        </w:rPr>
      </w:pPr>
      <w:r w:rsidRPr="00950ADA">
        <w:rPr>
          <w:rFonts w:ascii="Arial" w:hAnsi="Arial" w:cs="Arial"/>
          <w:b/>
        </w:rPr>
        <w:t>TASK</w:t>
      </w:r>
      <w:r w:rsidR="00950ADA">
        <w:rPr>
          <w:rFonts w:ascii="Arial" w:hAnsi="Arial" w:cs="Arial"/>
          <w:b/>
        </w:rPr>
        <w:t xml:space="preserve"> 1</w:t>
      </w:r>
      <w:r w:rsidR="00FF7FA2">
        <w:rPr>
          <w:rFonts w:ascii="Arial" w:hAnsi="Arial" w:cs="Arial"/>
          <w:b/>
        </w:rPr>
        <w:t xml:space="preserve">: </w:t>
      </w:r>
      <w:r w:rsidRPr="00950ADA" w:rsidR="00B13663">
        <w:rPr>
          <w:rFonts w:ascii="Arial" w:hAnsi="Arial" w:cs="Arial"/>
        </w:rPr>
        <w:t>Below is a list of incomplete references. Find the missing information online and complete the table usin</w:t>
      </w:r>
      <w:r w:rsidRPr="00950ADA" w:rsidR="00FF1433">
        <w:rPr>
          <w:rFonts w:ascii="Arial" w:hAnsi="Arial" w:cs="Arial"/>
        </w:rPr>
        <w:t xml:space="preserve">g the APA referencing style. </w:t>
      </w:r>
    </w:p>
    <w:p w:rsidR="00A90738" w:rsidP="001731DD" w:rsidRDefault="00A90738" w14:paraId="3CA0C761" w14:textId="77777777">
      <w:pPr>
        <w:rPr>
          <w:rFonts w:ascii="Arial" w:hAnsi="Arial" w:cs="Arial"/>
        </w:rPr>
      </w:pPr>
    </w:p>
    <w:p w:rsidR="00A3106C" w:rsidP="001731DD" w:rsidRDefault="00B13663" w14:paraId="2693D97A" w14:textId="29CDB64C">
      <w:pPr>
        <w:rPr>
          <w:rFonts w:ascii="Arial" w:hAnsi="Arial" w:cs="Arial"/>
        </w:rPr>
      </w:pPr>
      <w:r w:rsidRPr="00950ADA">
        <w:rPr>
          <w:rFonts w:ascii="Arial" w:hAnsi="Arial" w:cs="Arial"/>
        </w:rPr>
        <w:t>APA Referencing Style Guide</w:t>
      </w:r>
      <w:r w:rsidRPr="00950ADA" w:rsidR="00FF1433">
        <w:rPr>
          <w:rFonts w:ascii="Arial" w:hAnsi="Arial" w:cs="Arial"/>
        </w:rPr>
        <w:t>s</w:t>
      </w:r>
      <w:r w:rsidRPr="00950ADA">
        <w:rPr>
          <w:rFonts w:ascii="Arial" w:hAnsi="Arial" w:cs="Arial"/>
        </w:rPr>
        <w:t xml:space="preserve"> </w:t>
      </w:r>
      <w:r w:rsidR="00950ADA">
        <w:rPr>
          <w:rFonts w:ascii="Arial" w:hAnsi="Arial" w:cs="Arial"/>
        </w:rPr>
        <w:t>are</w:t>
      </w:r>
      <w:r w:rsidRPr="00950ADA">
        <w:rPr>
          <w:rFonts w:ascii="Arial" w:hAnsi="Arial" w:cs="Arial"/>
        </w:rPr>
        <w:t xml:space="preserve"> provided by</w:t>
      </w:r>
      <w:r w:rsidR="00950ADA">
        <w:rPr>
          <w:rFonts w:ascii="Arial" w:hAnsi="Arial" w:cs="Arial"/>
        </w:rPr>
        <w:t xml:space="preserve"> many university libraries</w:t>
      </w:r>
      <w:r w:rsidR="00786C19">
        <w:rPr>
          <w:rFonts w:ascii="Arial" w:hAnsi="Arial" w:cs="Arial"/>
        </w:rPr>
        <w:t>, e.g.</w:t>
      </w:r>
      <w:r w:rsidR="00A90738">
        <w:rPr>
          <w:rFonts w:ascii="Arial" w:hAnsi="Arial" w:cs="Arial"/>
        </w:rPr>
        <w:t>:</w:t>
      </w:r>
    </w:p>
    <w:p w:rsidR="00A3106C" w:rsidP="00A3106C" w:rsidRDefault="00A3106C" w14:paraId="2FECF4DD" w14:textId="77777777">
      <w:pPr>
        <w:rPr>
          <w:rFonts w:ascii="Arial" w:hAnsi="Arial" w:cs="Arial"/>
        </w:rPr>
      </w:pPr>
    </w:p>
    <w:p w:rsidRPr="00786C19" w:rsidR="00A3106C" w:rsidP="00DE06A2" w:rsidRDefault="00A3106C" w14:paraId="6C20586B" w14:textId="42F4834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86C19">
        <w:rPr>
          <w:rFonts w:ascii="Arial" w:hAnsi="Arial" w:cs="Arial"/>
        </w:rPr>
        <w:t xml:space="preserve">The University of Queensland Library: </w:t>
      </w:r>
      <w:hyperlink w:history="1" r:id="rId10">
        <w:r w:rsidRPr="00786C19" w:rsidR="00786C19">
          <w:rPr>
            <w:rStyle w:val="Hyperlink"/>
            <w:rFonts w:ascii="Arial" w:hAnsi="Arial" w:cs="Arial"/>
          </w:rPr>
          <w:t>https://guides.library.uq.edu.au/referencing/apa7</w:t>
        </w:r>
      </w:hyperlink>
      <w:r w:rsidRPr="00786C19" w:rsidR="00786C19">
        <w:rPr>
          <w:rFonts w:ascii="Arial" w:hAnsi="Arial" w:cs="Arial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419"/>
        <w:tblW w:w="1570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7371"/>
      </w:tblGrid>
      <w:tr w:rsidRPr="001731DD" w:rsidR="00856F75" w:rsidTr="00856F75" w14:paraId="1C527431" w14:textId="77777777">
        <w:trPr>
          <w:trHeight w:val="643"/>
        </w:trPr>
        <w:tc>
          <w:tcPr>
            <w:tcW w:w="534" w:type="dxa"/>
            <w:shd w:val="pct12" w:color="auto" w:fill="auto"/>
          </w:tcPr>
          <w:p w:rsidR="00856F75" w:rsidP="00856F75" w:rsidRDefault="00856F75" w14:paraId="6397E656" w14:textId="77777777">
            <w:pPr>
              <w:pStyle w:val="Header"/>
              <w:spacing w:line="259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shd w:val="pct12" w:color="auto" w:fill="auto"/>
          </w:tcPr>
          <w:p w:rsidRPr="003A5EC7" w:rsidR="00856F75" w:rsidP="00856F75" w:rsidRDefault="00856F75" w14:paraId="556C6036" w14:textId="77777777">
            <w:pPr>
              <w:pStyle w:val="Header"/>
              <w:spacing w:line="259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Source title</w:t>
            </w:r>
            <w:r w:rsidRPr="003A5EC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pct12" w:color="auto" w:fill="auto"/>
          </w:tcPr>
          <w:p w:rsidRPr="003A5EC7" w:rsidR="00856F75" w:rsidP="00856F75" w:rsidRDefault="00856F75" w14:paraId="39B3D1D5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5EC7">
              <w:rPr>
                <w:rFonts w:ascii="Arial" w:hAnsi="Arial" w:cs="Arial"/>
                <w:b/>
                <w:bCs/>
                <w:sz w:val="28"/>
                <w:szCs w:val="28"/>
              </w:rPr>
              <w:t>Source type</w:t>
            </w:r>
          </w:p>
        </w:tc>
        <w:tc>
          <w:tcPr>
            <w:tcW w:w="7371" w:type="dxa"/>
            <w:shd w:val="pct12" w:color="auto" w:fill="auto"/>
          </w:tcPr>
          <w:p w:rsidRPr="003A5EC7" w:rsidR="00856F75" w:rsidP="00856F75" w:rsidRDefault="00856F75" w14:paraId="4285A687" w14:textId="77777777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5EC7">
              <w:rPr>
                <w:rFonts w:ascii="Arial" w:hAnsi="Arial" w:cs="Arial"/>
                <w:b/>
                <w:bCs/>
                <w:sz w:val="28"/>
                <w:szCs w:val="28"/>
              </w:rPr>
              <w:t>Reference</w:t>
            </w:r>
          </w:p>
        </w:tc>
      </w:tr>
      <w:tr w:rsidRPr="00950ADA" w:rsidR="00856F75" w:rsidTr="00856F75" w14:paraId="0221D7A0" w14:textId="77777777">
        <w:tc>
          <w:tcPr>
            <w:tcW w:w="534" w:type="dxa"/>
          </w:tcPr>
          <w:p w:rsidRPr="00950ADA" w:rsidR="00856F75" w:rsidP="00856F75" w:rsidRDefault="00856F75" w14:paraId="22404BE7" w14:textId="77777777">
            <w:pPr>
              <w:pStyle w:val="Head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Pr="00950ADA" w:rsidR="00856F75" w:rsidP="00856F75" w:rsidRDefault="00856F75" w14:paraId="17AC9711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950ADA">
              <w:rPr>
                <w:rFonts w:ascii="Arial" w:hAnsi="Arial" w:eastAsia="Arial" w:cs="Arial"/>
                <w:sz w:val="22"/>
                <w:szCs w:val="22"/>
              </w:rPr>
              <w:t>Advertising, learning, and consumer choice in experience good markets: An empirical examination.</w:t>
            </w:r>
          </w:p>
        </w:tc>
        <w:tc>
          <w:tcPr>
            <w:tcW w:w="2410" w:type="dxa"/>
          </w:tcPr>
          <w:p w:rsidRPr="00950ADA" w:rsidR="00856F75" w:rsidP="00856F75" w:rsidRDefault="00856F75" w14:paraId="532C18DA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950ADA">
              <w:rPr>
                <w:rFonts w:ascii="Arial" w:hAnsi="Arial" w:cs="Arial"/>
                <w:sz w:val="22"/>
                <w:szCs w:val="22"/>
              </w:rPr>
              <w:t>Journal Article – one author</w:t>
            </w:r>
          </w:p>
        </w:tc>
        <w:tc>
          <w:tcPr>
            <w:tcW w:w="7371" w:type="dxa"/>
          </w:tcPr>
          <w:p w:rsidRPr="00950ADA" w:rsidR="00856F75" w:rsidP="00856F75" w:rsidRDefault="00856F75" w14:paraId="5DC24D71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00950ADA">
              <w:rPr>
                <w:rFonts w:ascii="Arial" w:hAnsi="Arial" w:eastAsia="Arial" w:cs="Arial"/>
                <w:sz w:val="22"/>
                <w:szCs w:val="22"/>
              </w:rPr>
              <w:t>Ackerberg</w:t>
            </w:r>
            <w:proofErr w:type="spellEnd"/>
            <w:r w:rsidRPr="00950ADA">
              <w:rPr>
                <w:rFonts w:ascii="Arial" w:hAnsi="Arial" w:eastAsia="Arial" w:cs="Arial"/>
                <w:sz w:val="22"/>
                <w:szCs w:val="22"/>
              </w:rPr>
              <w:t>, D. A. (2003). Advertising, learning, and consumer choice in experience good markets: An empirical examination. </w:t>
            </w:r>
            <w:r w:rsidRPr="00950ADA">
              <w:rPr>
                <w:rFonts w:ascii="Arial" w:hAnsi="Arial" w:eastAsia="Arial" w:cs="Arial"/>
                <w:i/>
                <w:iCs/>
                <w:sz w:val="22"/>
                <w:szCs w:val="22"/>
              </w:rPr>
              <w:t>International Economic Review</w:t>
            </w:r>
            <w:r w:rsidRPr="00950ADA">
              <w:rPr>
                <w:rFonts w:ascii="Arial" w:hAnsi="Arial" w:eastAsia="Arial" w:cs="Arial"/>
                <w:sz w:val="22"/>
                <w:szCs w:val="22"/>
              </w:rPr>
              <w:t>, </w:t>
            </w:r>
            <w:r w:rsidRPr="00950ADA">
              <w:rPr>
                <w:rFonts w:ascii="Arial" w:hAnsi="Arial" w:eastAsia="Arial" w:cs="Arial"/>
                <w:i/>
                <w:iCs/>
                <w:sz w:val="22"/>
                <w:szCs w:val="22"/>
              </w:rPr>
              <w:t>44</w:t>
            </w:r>
            <w:r w:rsidRPr="00950ADA">
              <w:rPr>
                <w:rFonts w:ascii="Arial" w:hAnsi="Arial" w:eastAsia="Arial" w:cs="Arial"/>
                <w:sz w:val="22"/>
                <w:szCs w:val="22"/>
              </w:rPr>
              <w:t xml:space="preserve">(3), 1007–1040. </w:t>
            </w:r>
            <w:proofErr w:type="spellStart"/>
            <w:r w:rsidRPr="00950ADA">
              <w:rPr>
                <w:rFonts w:ascii="Arial" w:hAnsi="Arial" w:eastAsia="Arial" w:cs="Arial"/>
                <w:sz w:val="22"/>
                <w:szCs w:val="22"/>
              </w:rPr>
              <w:t>doi</w:t>
            </w:r>
            <w:proofErr w:type="spellEnd"/>
            <w:r w:rsidRPr="00950ADA">
              <w:rPr>
                <w:rFonts w:ascii="Arial" w:hAnsi="Arial" w:eastAsia="Arial" w:cs="Arial"/>
                <w:sz w:val="22"/>
                <w:szCs w:val="22"/>
              </w:rPr>
              <w:t>: 10.1111/1468-2354.t01-2-00098.</w:t>
            </w:r>
          </w:p>
        </w:tc>
      </w:tr>
      <w:tr w:rsidRPr="00950ADA" w:rsidR="00856F75" w:rsidTr="00856F75" w14:paraId="10438C55" w14:textId="77777777">
        <w:tc>
          <w:tcPr>
            <w:tcW w:w="534" w:type="dxa"/>
          </w:tcPr>
          <w:p w:rsidRPr="00431784" w:rsidR="00856F75" w:rsidP="00856F75" w:rsidRDefault="00856F75" w14:paraId="6759B3FE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Pr="00431784" w:rsidR="00856F75" w:rsidP="00856F75" w:rsidRDefault="00856F75" w14:paraId="775B112E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431784">
              <w:rPr>
                <w:rFonts w:ascii="Arial" w:hAnsi="Arial" w:cs="Arial"/>
                <w:sz w:val="22"/>
                <w:szCs w:val="22"/>
              </w:rPr>
              <w:t>The online use of violence and journey metaphors by patients with cancer, as compared with health professionals: A mixed methods study.</w:t>
            </w:r>
            <w:r w:rsidRPr="00431784">
              <w:rPr>
                <w:rStyle w:val="apple-converted-space"/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410" w:type="dxa"/>
          </w:tcPr>
          <w:p w:rsidRPr="00950ADA" w:rsidR="00856F75" w:rsidP="00856F75" w:rsidRDefault="00856F75" w14:paraId="7BAF16DB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950ADA">
              <w:rPr>
                <w:rFonts w:ascii="Arial" w:hAnsi="Arial" w:cs="Arial"/>
                <w:sz w:val="22"/>
                <w:szCs w:val="22"/>
              </w:rPr>
              <w:t>Journal Article – more than three authors</w:t>
            </w:r>
          </w:p>
        </w:tc>
        <w:tc>
          <w:tcPr>
            <w:tcW w:w="7371" w:type="dxa"/>
          </w:tcPr>
          <w:p w:rsidRPr="00950ADA" w:rsidR="00856F75" w:rsidP="00856F75" w:rsidRDefault="00856F75" w14:paraId="070CC739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950ADA" w:rsidR="00856F75" w:rsidTr="00856F75" w14:paraId="12597397" w14:textId="77777777">
        <w:tc>
          <w:tcPr>
            <w:tcW w:w="534" w:type="dxa"/>
          </w:tcPr>
          <w:p w:rsidRPr="00950ADA" w:rsidR="00856F75" w:rsidP="00856F75" w:rsidRDefault="00856F75" w14:paraId="0A6B5C51" w14:textId="77777777">
            <w:pPr>
              <w:pStyle w:val="Header"/>
              <w:rPr>
                <w:rFonts w:ascii="Arial" w:hAnsi="Arial" w:eastAsia="Arial" w:cs="Arial"/>
                <w:iCs/>
                <w:sz w:val="22"/>
                <w:szCs w:val="22"/>
              </w:rPr>
            </w:pPr>
            <w:r>
              <w:rPr>
                <w:rFonts w:ascii="Arial" w:hAnsi="Arial" w:eastAsia="Arial" w:cs="Arial"/>
                <w:iCs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Pr="00950ADA" w:rsidR="00856F75" w:rsidP="00856F75" w:rsidRDefault="00856F75" w14:paraId="53C1552F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950ADA">
              <w:rPr>
                <w:rFonts w:ascii="Arial" w:hAnsi="Arial" w:eastAsia="Arial" w:cs="Arial"/>
                <w:iCs/>
                <w:sz w:val="22"/>
                <w:szCs w:val="22"/>
              </w:rPr>
              <w:t xml:space="preserve">Exploring English with online corpora: An introduction </w:t>
            </w:r>
            <w:r w:rsidRPr="00950ADA">
              <w:rPr>
                <w:rFonts w:ascii="Arial" w:hAnsi="Arial" w:eastAsia="Arial" w:cs="Arial"/>
                <w:sz w:val="22"/>
                <w:szCs w:val="22"/>
              </w:rPr>
              <w:t>(2</w:t>
            </w:r>
            <w:r w:rsidRPr="00950ADA">
              <w:rPr>
                <w:rFonts w:ascii="Arial" w:hAnsi="Arial" w:eastAsia="Arial" w:cs="Arial"/>
                <w:sz w:val="22"/>
                <w:szCs w:val="22"/>
                <w:vertAlign w:val="superscript"/>
              </w:rPr>
              <w:t>nd</w:t>
            </w:r>
            <w:r w:rsidRPr="00950ADA">
              <w:rPr>
                <w:sz w:val="22"/>
                <w:szCs w:val="22"/>
              </w:rPr>
              <w:t xml:space="preserve"> </w:t>
            </w:r>
            <w:r w:rsidRPr="00950ADA">
              <w:rPr>
                <w:rFonts w:ascii="Arial" w:hAnsi="Arial" w:eastAsia="Arial" w:cs="Arial"/>
                <w:sz w:val="22"/>
                <w:szCs w:val="22"/>
              </w:rPr>
              <w:t>edition)</w:t>
            </w:r>
            <w:r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Pr="00950ADA" w:rsidR="00856F75" w:rsidP="00856F75" w:rsidRDefault="00856F75" w14:paraId="3AEDCA09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950ADA">
              <w:rPr>
                <w:rFonts w:ascii="Arial" w:hAnsi="Arial" w:cs="Arial"/>
                <w:sz w:val="22"/>
                <w:szCs w:val="22"/>
              </w:rPr>
              <w:t xml:space="preserve">Book </w:t>
            </w:r>
          </w:p>
        </w:tc>
        <w:tc>
          <w:tcPr>
            <w:tcW w:w="7371" w:type="dxa"/>
          </w:tcPr>
          <w:p w:rsidRPr="00950ADA" w:rsidR="00856F75" w:rsidP="00856F75" w:rsidRDefault="00856F75" w14:paraId="4F6C8C91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950ADA" w:rsidR="00856F75" w:rsidTr="00856F75" w14:paraId="6B27755B" w14:textId="77777777">
        <w:tc>
          <w:tcPr>
            <w:tcW w:w="534" w:type="dxa"/>
          </w:tcPr>
          <w:p w:rsidRPr="00AE38E7" w:rsidR="00856F75" w:rsidP="00856F75" w:rsidRDefault="00856F75" w14:paraId="0CB42453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Pr="00AE38E7" w:rsidR="00856F75" w:rsidP="00856F75" w:rsidRDefault="00856F75" w14:paraId="75E24E07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AE38E7">
              <w:rPr>
                <w:rFonts w:ascii="Arial" w:hAnsi="Arial" w:cs="Arial"/>
                <w:sz w:val="22"/>
                <w:szCs w:val="22"/>
              </w:rPr>
              <w:t>Chapter title:  Atmosphere and tone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AE38E7" w:rsidR="00856F75" w:rsidP="00856F75" w:rsidRDefault="00856F75" w14:paraId="05D8667F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AE38E7">
              <w:rPr>
                <w:rFonts w:ascii="Arial" w:hAnsi="Arial" w:cs="Arial"/>
                <w:sz w:val="22"/>
                <w:szCs w:val="22"/>
              </w:rPr>
              <w:t>Book title: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38E7">
              <w:rPr>
                <w:rFonts w:ascii="Arial" w:hAnsi="Arial" w:cs="Arial"/>
                <w:sz w:val="22"/>
                <w:szCs w:val="22"/>
              </w:rPr>
              <w:t>The Cambridge Handbook of Stylistics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Pr="00950ADA" w:rsidR="00856F75" w:rsidP="00856F75" w:rsidRDefault="00856F75" w14:paraId="59E0C4AA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950ADA">
              <w:rPr>
                <w:rFonts w:ascii="Arial" w:hAnsi="Arial" w:cs="Arial"/>
                <w:sz w:val="22"/>
                <w:szCs w:val="22"/>
              </w:rPr>
              <w:t>Chapter in an edited collection</w:t>
            </w:r>
          </w:p>
        </w:tc>
        <w:tc>
          <w:tcPr>
            <w:tcW w:w="7371" w:type="dxa"/>
          </w:tcPr>
          <w:p w:rsidRPr="00950ADA" w:rsidR="00856F75" w:rsidP="00856F75" w:rsidRDefault="00856F75" w14:paraId="1EE5A63F" w14:textId="77777777">
            <w:pPr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  <w:tr w:rsidRPr="00950ADA" w:rsidR="00856F75" w:rsidTr="00856F75" w14:paraId="5AF64C06" w14:textId="77777777">
        <w:tc>
          <w:tcPr>
            <w:tcW w:w="534" w:type="dxa"/>
          </w:tcPr>
          <w:p w:rsidR="00856F75" w:rsidP="00856F75" w:rsidRDefault="00856F75" w14:paraId="63CE2648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386" w:type="dxa"/>
          </w:tcPr>
          <w:p w:rsidRPr="004A00E8" w:rsidR="00856F75" w:rsidP="00856F75" w:rsidRDefault="00856F75" w14:paraId="769F8CA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of page: </w:t>
            </w:r>
            <w:r w:rsidRPr="004A00E8">
              <w:rPr>
                <w:rFonts w:ascii="Arial" w:hAnsi="Arial" w:cs="Arial"/>
                <w:sz w:val="22"/>
                <w:szCs w:val="22"/>
              </w:rPr>
              <w:t>Marriage, cohabitation and civil partnerships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950ADA" w:rsidR="00856F75" w:rsidP="00856F75" w:rsidRDefault="00856F75" w14:paraId="61E46744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Authors of page: Office for National Statistics.</w:t>
            </w:r>
          </w:p>
        </w:tc>
        <w:tc>
          <w:tcPr>
            <w:tcW w:w="2410" w:type="dxa"/>
          </w:tcPr>
          <w:p w:rsidRPr="00950ADA" w:rsidR="00856F75" w:rsidP="00856F75" w:rsidRDefault="00856F75" w14:paraId="125A9251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950ADA">
              <w:rPr>
                <w:rFonts w:ascii="Arial" w:hAnsi="Arial" w:cs="Arial"/>
                <w:sz w:val="22"/>
                <w:szCs w:val="22"/>
              </w:rPr>
              <w:t xml:space="preserve">Webpage </w:t>
            </w:r>
          </w:p>
        </w:tc>
        <w:tc>
          <w:tcPr>
            <w:tcW w:w="7371" w:type="dxa"/>
          </w:tcPr>
          <w:p w:rsidRPr="00950ADA" w:rsidR="00856F75" w:rsidP="00856F75" w:rsidRDefault="00856F75" w14:paraId="37ABF582" w14:textId="77777777">
            <w:pPr>
              <w:spacing w:after="160" w:line="259" w:lineRule="auto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  <w:tr w:rsidRPr="00950ADA" w:rsidR="00856F75" w:rsidTr="00856F75" w14:paraId="65AAD905" w14:textId="77777777">
        <w:tc>
          <w:tcPr>
            <w:tcW w:w="534" w:type="dxa"/>
          </w:tcPr>
          <w:p w:rsidRPr="00950ADA" w:rsidR="00856F75" w:rsidP="00856F75" w:rsidRDefault="00856F75" w14:paraId="35CF6D2E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386" w:type="dxa"/>
          </w:tcPr>
          <w:p w:rsidRPr="00950ADA" w:rsidR="00856F75" w:rsidP="00856F75" w:rsidRDefault="00856F75" w14:paraId="719C3FDF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950ADA">
              <w:rPr>
                <w:rFonts w:ascii="Arial" w:hAnsi="Arial" w:cs="Arial"/>
                <w:sz w:val="22"/>
                <w:szCs w:val="22"/>
              </w:rPr>
              <w:t>Education at a Glance 2009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Pr="00950ADA" w:rsidR="00856F75" w:rsidP="00856F75" w:rsidRDefault="00856F75" w14:paraId="124B36C4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950ADA">
              <w:rPr>
                <w:rFonts w:ascii="Arial" w:hAnsi="Arial" w:cs="Arial"/>
                <w:sz w:val="22"/>
                <w:szCs w:val="22"/>
              </w:rPr>
              <w:t xml:space="preserve">Report </w:t>
            </w:r>
          </w:p>
        </w:tc>
        <w:tc>
          <w:tcPr>
            <w:tcW w:w="7371" w:type="dxa"/>
          </w:tcPr>
          <w:p w:rsidRPr="00950ADA" w:rsidR="00856F75" w:rsidP="00856F75" w:rsidRDefault="00856F75" w14:paraId="6A80AE47" w14:textId="77777777">
            <w:pPr>
              <w:spacing w:after="160" w:line="259" w:lineRule="auto"/>
              <w:rPr>
                <w:rFonts w:ascii="Arial" w:hAnsi="Arial" w:eastAsia="Georgia" w:cs="Arial"/>
                <w:sz w:val="22"/>
                <w:szCs w:val="22"/>
                <w:lang w:val="en-US"/>
              </w:rPr>
            </w:pPr>
          </w:p>
        </w:tc>
      </w:tr>
      <w:tr w:rsidRPr="00950ADA" w:rsidR="00856F75" w:rsidTr="00856F75" w14:paraId="31BFA44C" w14:textId="77777777">
        <w:tc>
          <w:tcPr>
            <w:tcW w:w="534" w:type="dxa"/>
          </w:tcPr>
          <w:p w:rsidRPr="00950ADA" w:rsidR="00856F75" w:rsidP="00856F75" w:rsidRDefault="00856F75" w14:paraId="66547EFD" w14:textId="77777777">
            <w:pPr>
              <w:pStyle w:val="Head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7</w:t>
            </w:r>
          </w:p>
        </w:tc>
        <w:tc>
          <w:tcPr>
            <w:tcW w:w="5386" w:type="dxa"/>
          </w:tcPr>
          <w:p w:rsidRPr="00950ADA" w:rsidR="00856F75" w:rsidP="00856F75" w:rsidRDefault="00856F75" w14:paraId="52989882" w14:textId="77777777">
            <w:pPr>
              <w:pStyle w:val="Header"/>
              <w:rPr>
                <w:rFonts w:ascii="Arial" w:hAnsi="Arial" w:eastAsia="Arial" w:cs="Arial"/>
                <w:sz w:val="22"/>
                <w:szCs w:val="22"/>
              </w:rPr>
            </w:pPr>
            <w:r w:rsidRPr="00950ADA">
              <w:rPr>
                <w:rFonts w:ascii="Arial" w:hAnsi="Arial" w:eastAsia="Arial" w:cs="Arial"/>
                <w:sz w:val="22"/>
                <w:szCs w:val="22"/>
              </w:rPr>
              <w:t>White, male and middle class: why Britain’s political parties must change.</w:t>
            </w:r>
          </w:p>
        </w:tc>
        <w:tc>
          <w:tcPr>
            <w:tcW w:w="2410" w:type="dxa"/>
          </w:tcPr>
          <w:p w:rsidRPr="00950ADA" w:rsidR="00856F75" w:rsidP="00856F75" w:rsidRDefault="00856F75" w14:paraId="431FA2F2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950ADA">
              <w:rPr>
                <w:rFonts w:ascii="Arial" w:hAnsi="Arial" w:cs="Arial"/>
                <w:sz w:val="22"/>
                <w:szCs w:val="22"/>
              </w:rPr>
              <w:t>Newspaper article</w:t>
            </w:r>
          </w:p>
        </w:tc>
        <w:tc>
          <w:tcPr>
            <w:tcW w:w="7371" w:type="dxa"/>
          </w:tcPr>
          <w:p w:rsidRPr="00950ADA" w:rsidR="00856F75" w:rsidP="00856F75" w:rsidRDefault="00856F75" w14:paraId="2FBAF116" w14:textId="77777777">
            <w:pPr>
              <w:spacing w:after="160" w:line="259" w:lineRule="auto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</w:tbl>
    <w:p w:rsidR="00A3106C" w:rsidP="001731DD" w:rsidRDefault="00A3106C" w14:paraId="490EFB8C" w14:textId="40B828D7">
      <w:pPr>
        <w:rPr>
          <w:rFonts w:ascii="Arial" w:hAnsi="Arial" w:cs="Arial"/>
        </w:rPr>
      </w:pPr>
    </w:p>
    <w:p w:rsidR="00A3106C" w:rsidP="001731DD" w:rsidRDefault="00A3106C" w14:paraId="7403A807" w14:textId="77777777">
      <w:pPr>
        <w:rPr>
          <w:rFonts w:ascii="Arial" w:hAnsi="Arial" w:cs="Arial"/>
        </w:rPr>
      </w:pPr>
    </w:p>
    <w:p w:rsidR="00A3106C" w:rsidP="001731DD" w:rsidRDefault="00A3106C" w14:paraId="2ACE2041" w14:textId="77777777">
      <w:pPr>
        <w:rPr>
          <w:rFonts w:ascii="Arial" w:hAnsi="Arial" w:cs="Arial"/>
        </w:rPr>
      </w:pPr>
    </w:p>
    <w:p w:rsidR="00950ADA" w:rsidRDefault="00305121" w14:paraId="584C51C3" w14:textId="6BA82384">
      <w:pPr>
        <w:rPr>
          <w:rFonts w:ascii="Arial" w:hAnsi="Arial" w:cs="Arial"/>
          <w:bCs/>
        </w:rPr>
      </w:pPr>
      <w:r w:rsidRPr="00950ADA">
        <w:rPr>
          <w:rFonts w:ascii="Arial" w:hAnsi="Arial" w:cs="Arial"/>
          <w:b/>
        </w:rPr>
        <w:t>TASK</w:t>
      </w:r>
      <w:r>
        <w:rPr>
          <w:rFonts w:ascii="Arial" w:hAnsi="Arial" w:cs="Arial"/>
          <w:b/>
        </w:rPr>
        <w:t xml:space="preserve"> 2: </w:t>
      </w:r>
      <w:r>
        <w:rPr>
          <w:rFonts w:ascii="Arial" w:hAnsi="Arial" w:cs="Arial"/>
          <w:bCs/>
        </w:rPr>
        <w:t>Imagine you</w:t>
      </w:r>
      <w:r w:rsidR="006F0DD8"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  <w:bCs/>
        </w:rPr>
        <w:t xml:space="preserve">re citing </w:t>
      </w:r>
      <w:r w:rsidR="006F0DD8">
        <w:rPr>
          <w:rFonts w:ascii="Arial" w:hAnsi="Arial" w:cs="Arial"/>
          <w:bCs/>
        </w:rPr>
        <w:t xml:space="preserve">an idea from page 362 of source 4. Which </w:t>
      </w:r>
      <w:r w:rsidRPr="004D29D8" w:rsidR="006F0DD8">
        <w:rPr>
          <w:rFonts w:ascii="Arial" w:hAnsi="Arial" w:cs="Arial"/>
          <w:b/>
        </w:rPr>
        <w:t>two</w:t>
      </w:r>
      <w:r w:rsidR="006F0DD8">
        <w:rPr>
          <w:rFonts w:ascii="Arial" w:hAnsi="Arial" w:cs="Arial"/>
          <w:bCs/>
        </w:rPr>
        <w:t xml:space="preserve"> of these citations are correct?</w:t>
      </w:r>
    </w:p>
    <w:p w:rsidR="006F0DD8" w:rsidRDefault="006F0DD8" w14:paraId="2C677903" w14:textId="189A3DE3">
      <w:pPr>
        <w:rPr>
          <w:rFonts w:ascii="Arial" w:hAnsi="Arial" w:cs="Arial"/>
          <w:bCs/>
        </w:rPr>
      </w:pPr>
    </w:p>
    <w:p w:rsidR="006F0DD8" w:rsidP="006F0DD8" w:rsidRDefault="006F0DD8" w14:paraId="7044E01D" w14:textId="1B762777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Stockwell (2014: 362) suggests that ‘atmosphere’ and ‘tone’ are often used interchangeably. </w:t>
      </w:r>
    </w:p>
    <w:p w:rsidR="006F0DD8" w:rsidP="006F0DD8" w:rsidRDefault="006F0DD8" w14:paraId="1ED4BEB9" w14:textId="4F8C8FCB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‘Atmosphere’ and ‘tone’ are often used interchangeably (Stockwell, 362).</w:t>
      </w:r>
    </w:p>
    <w:p w:rsidR="006F0DD8" w:rsidP="1F3844CA" w:rsidRDefault="006F0DD8" w14:paraId="345C8B5C" w14:textId="5BE783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1F3844CA" w:rsidR="006F0DD8">
        <w:rPr>
          <w:rFonts w:ascii="Arial" w:hAnsi="Arial" w:cs="Arial"/>
        </w:rPr>
        <w:t xml:space="preserve">Stockwell (2014) </w:t>
      </w:r>
      <w:r w:rsidRPr="1F3844CA" w:rsidR="006F0DD8">
        <w:rPr>
          <w:rFonts w:ascii="Arial" w:hAnsi="Arial" w:cs="Arial"/>
        </w:rPr>
        <w:t>indicates</w:t>
      </w:r>
      <w:r w:rsidRPr="1F3844CA" w:rsidR="006F0DD8">
        <w:rPr>
          <w:rFonts w:ascii="Arial" w:hAnsi="Arial" w:cs="Arial"/>
        </w:rPr>
        <w:t xml:space="preserve"> that ‘atmosphere’ and ‘tone’ are often used </w:t>
      </w:r>
      <w:r w:rsidRPr="1F3844CA" w:rsidR="006F0DD8">
        <w:rPr>
          <w:rFonts w:ascii="Arial" w:hAnsi="Arial" w:cs="Arial"/>
        </w:rPr>
        <w:t>interchangeably</w:t>
      </w:r>
      <w:r w:rsidRPr="1F3844CA" w:rsidR="3A1B2B60">
        <w:rPr>
          <w:rFonts w:ascii="Arial" w:hAnsi="Arial" w:cs="Arial"/>
        </w:rPr>
        <w:t xml:space="preserve"> (</w:t>
      </w:r>
      <w:r w:rsidRPr="1F3844CA" w:rsidR="3A1B2B60">
        <w:rPr>
          <w:rFonts w:ascii="Arial" w:hAnsi="Arial" w:cs="Arial"/>
        </w:rPr>
        <w:t>p.362)</w:t>
      </w:r>
      <w:r w:rsidRPr="1F3844CA" w:rsidR="006F0DD8">
        <w:rPr>
          <w:rFonts w:ascii="Arial" w:hAnsi="Arial" w:cs="Arial"/>
        </w:rPr>
        <w:t xml:space="preserve">. </w:t>
      </w:r>
    </w:p>
    <w:p w:rsidR="006F0DD8" w:rsidP="1F3844CA" w:rsidRDefault="006F0DD8" w14:paraId="5CC845C0" w14:textId="52A12E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1F3844CA" w:rsidR="006F0DD8">
        <w:rPr>
          <w:rFonts w:ascii="Arial" w:hAnsi="Arial" w:cs="Arial"/>
        </w:rPr>
        <w:t xml:space="preserve">‘Atmosphere’ and ‘tone’ are often used interchangeably (Stockwell, </w:t>
      </w:r>
      <w:r w:rsidRPr="1F3844CA" w:rsidR="006F0DD8">
        <w:rPr>
          <w:rFonts w:ascii="Arial" w:hAnsi="Arial" w:cs="Arial"/>
        </w:rPr>
        <w:t>2014</w:t>
      </w:r>
      <w:r w:rsidRPr="1F3844CA" w:rsidR="649B58DC">
        <w:rPr>
          <w:rFonts w:ascii="Arial" w:hAnsi="Arial" w:cs="Arial"/>
        </w:rPr>
        <w:t>, p.</w:t>
      </w:r>
      <w:r w:rsidRPr="1F3844CA" w:rsidR="006F0DD8">
        <w:rPr>
          <w:rFonts w:ascii="Arial" w:hAnsi="Arial" w:cs="Arial"/>
        </w:rPr>
        <w:t>362).</w:t>
      </w:r>
    </w:p>
    <w:p w:rsidR="000F0E0E" w:rsidP="000F0E0E" w:rsidRDefault="000F0E0E" w14:paraId="21A1C74B" w14:textId="5691804C">
      <w:pPr>
        <w:rPr>
          <w:rFonts w:ascii="Arial" w:hAnsi="Arial" w:cs="Arial"/>
          <w:bCs/>
        </w:rPr>
      </w:pPr>
    </w:p>
    <w:p w:rsidR="00856F75" w:rsidP="000F0E0E" w:rsidRDefault="00856F75" w14:paraId="26F3BA3A" w14:textId="77777777">
      <w:pPr>
        <w:rPr>
          <w:rFonts w:ascii="Arial" w:hAnsi="Arial" w:cs="Arial"/>
          <w:bCs/>
        </w:rPr>
      </w:pPr>
    </w:p>
    <w:p w:rsidRPr="000F0E0E" w:rsidR="000F0E0E" w:rsidP="000F0E0E" w:rsidRDefault="000F0E0E" w14:paraId="6678299A" w14:textId="70D909E3">
      <w:pPr>
        <w:rPr>
          <w:rFonts w:ascii="Arial" w:hAnsi="Arial" w:cs="Arial"/>
          <w:bCs/>
        </w:rPr>
      </w:pPr>
      <w:r w:rsidRPr="000F0E0E">
        <w:rPr>
          <w:rFonts w:ascii="Arial" w:hAnsi="Arial" w:cs="Arial"/>
          <w:b/>
        </w:rPr>
        <w:t>TASK 3:</w:t>
      </w:r>
      <w:r>
        <w:rPr>
          <w:rFonts w:ascii="Arial" w:hAnsi="Arial" w:cs="Arial"/>
          <w:bCs/>
        </w:rPr>
        <w:t xml:space="preserve"> Write citations for the other sources on the list. </w:t>
      </w:r>
    </w:p>
    <w:p w:rsidRPr="006F0DD8" w:rsidR="006F0DD8" w:rsidP="006F0DD8" w:rsidRDefault="006F0DD8" w14:paraId="5E752E8B" w14:textId="77777777">
      <w:pPr>
        <w:ind w:left="360"/>
        <w:rPr>
          <w:rFonts w:ascii="Arial" w:hAnsi="Arial" w:cs="Arial"/>
          <w:bCs/>
        </w:rPr>
      </w:pPr>
    </w:p>
    <w:p w:rsidR="00950ADA" w:rsidRDefault="00950ADA" w14:paraId="53E23BBA" w14:textId="291A2438">
      <w:pPr>
        <w:rPr>
          <w:rFonts w:ascii="Arial" w:hAnsi="Arial" w:cs="Arial"/>
        </w:rPr>
      </w:pPr>
    </w:p>
    <w:p w:rsidR="00950ADA" w:rsidRDefault="00950ADA" w14:paraId="6AEC340F" w14:textId="02961ABD">
      <w:pPr>
        <w:rPr>
          <w:rFonts w:ascii="Arial" w:hAnsi="Arial" w:cs="Arial"/>
        </w:rPr>
      </w:pPr>
    </w:p>
    <w:p w:rsidR="00950ADA" w:rsidRDefault="00950ADA" w14:paraId="538C7EBB" w14:textId="4FE69D02">
      <w:pPr>
        <w:rPr>
          <w:rFonts w:ascii="Arial" w:hAnsi="Arial" w:cs="Arial"/>
        </w:rPr>
      </w:pPr>
    </w:p>
    <w:p w:rsidR="00950ADA" w:rsidRDefault="00950ADA" w14:paraId="5D2234BC" w14:textId="044DF66E">
      <w:pPr>
        <w:rPr>
          <w:rFonts w:ascii="Arial" w:hAnsi="Arial" w:cs="Arial"/>
        </w:rPr>
      </w:pPr>
    </w:p>
    <w:p w:rsidR="00950ADA" w:rsidRDefault="00950ADA" w14:paraId="3DF37D2D" w14:textId="41160F6C">
      <w:pPr>
        <w:rPr>
          <w:rFonts w:ascii="Arial" w:hAnsi="Arial" w:cs="Arial"/>
        </w:rPr>
      </w:pPr>
    </w:p>
    <w:p w:rsidR="00950ADA" w:rsidRDefault="00950ADA" w14:paraId="065A878B" w14:textId="5A0E82C9">
      <w:pPr>
        <w:rPr>
          <w:rFonts w:ascii="Arial" w:hAnsi="Arial" w:cs="Arial"/>
        </w:rPr>
      </w:pPr>
    </w:p>
    <w:p w:rsidR="00950ADA" w:rsidRDefault="00950ADA" w14:paraId="79BC480F" w14:textId="47256EFF">
      <w:pPr>
        <w:rPr>
          <w:rFonts w:ascii="Arial" w:hAnsi="Arial" w:cs="Arial"/>
        </w:rPr>
      </w:pPr>
    </w:p>
    <w:p w:rsidR="00950ADA" w:rsidRDefault="00950ADA" w14:paraId="021FF6BF" w14:textId="1F49A327">
      <w:pPr>
        <w:rPr>
          <w:rFonts w:ascii="Arial" w:hAnsi="Arial" w:cs="Arial"/>
        </w:rPr>
      </w:pPr>
    </w:p>
    <w:p w:rsidR="00950ADA" w:rsidRDefault="00950ADA" w14:paraId="6704D7A0" w14:textId="3FD0F868">
      <w:pPr>
        <w:rPr>
          <w:rFonts w:ascii="Arial" w:hAnsi="Arial" w:cs="Arial"/>
        </w:rPr>
      </w:pPr>
    </w:p>
    <w:p w:rsidRPr="00641239" w:rsidR="00950ADA" w:rsidRDefault="00950ADA" w14:paraId="4ED67B1B" w14:textId="77777777">
      <w:pPr>
        <w:rPr>
          <w:rFonts w:ascii="Arial" w:hAnsi="Arial" w:cs="Arial"/>
        </w:rPr>
      </w:pPr>
    </w:p>
    <w:sectPr w:rsidRPr="00641239" w:rsidR="00950ADA" w:rsidSect="00170A2A">
      <w:headerReference w:type="default" r:id="rId11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301E" w:rsidP="00170A2A" w:rsidRDefault="009D301E" w14:paraId="2967644F" w14:textId="77777777">
      <w:r>
        <w:separator/>
      </w:r>
    </w:p>
  </w:endnote>
  <w:endnote w:type="continuationSeparator" w:id="0">
    <w:p w:rsidR="009D301E" w:rsidP="00170A2A" w:rsidRDefault="009D301E" w14:paraId="10940F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301E" w:rsidP="00170A2A" w:rsidRDefault="009D301E" w14:paraId="33E2A358" w14:textId="77777777">
      <w:r>
        <w:separator/>
      </w:r>
    </w:p>
  </w:footnote>
  <w:footnote w:type="continuationSeparator" w:id="0">
    <w:p w:rsidR="009D301E" w:rsidP="00170A2A" w:rsidRDefault="009D301E" w14:paraId="7B490D8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776AD" w:rsidR="00A776AD" w:rsidP="00A776AD" w:rsidRDefault="00A776AD" w14:paraId="0D6151C6" w14:textId="2EAC238D">
    <w:pPr>
      <w:pStyle w:val="Header"/>
      <w:jc w:val="center"/>
      <w:rPr>
        <w:i/>
        <w:iCs/>
      </w:rPr>
    </w:pPr>
    <w:r>
      <w:rPr>
        <w:noProof/>
      </w:rPr>
      <w:drawing>
        <wp:inline distT="0" distB="0" distL="0" distR="0" wp14:anchorId="1CDCB789" wp14:editId="5A79B80B">
          <wp:extent cx="2524760" cy="429895"/>
          <wp:effectExtent l="0" t="0" r="8890" b="8255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2A7B78"/>
    <w:multiLevelType w:val="hybridMultilevel"/>
    <w:tmpl w:val="0658D1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283DC0"/>
    <w:multiLevelType w:val="hybridMultilevel"/>
    <w:tmpl w:val="AC4C94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062E07"/>
    <w:multiLevelType w:val="hybridMultilevel"/>
    <w:tmpl w:val="678AB6A8"/>
    <w:lvl w:ilvl="0" w:tplc="DBC6E4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956E6"/>
    <w:multiLevelType w:val="multilevel"/>
    <w:tmpl w:val="F44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005741">
    <w:abstractNumId w:val="3"/>
  </w:num>
  <w:num w:numId="2" w16cid:durableId="1651211695">
    <w:abstractNumId w:val="0"/>
  </w:num>
  <w:num w:numId="3" w16cid:durableId="429738095">
    <w:abstractNumId w:val="1"/>
  </w:num>
  <w:num w:numId="4" w16cid:durableId="194973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2A"/>
    <w:rsid w:val="0000622A"/>
    <w:rsid w:val="00042F4C"/>
    <w:rsid w:val="000F0E0E"/>
    <w:rsid w:val="000F69DA"/>
    <w:rsid w:val="00155245"/>
    <w:rsid w:val="00170A2A"/>
    <w:rsid w:val="001731DD"/>
    <w:rsid w:val="001827D8"/>
    <w:rsid w:val="00214BF7"/>
    <w:rsid w:val="002944EB"/>
    <w:rsid w:val="00305121"/>
    <w:rsid w:val="00312080"/>
    <w:rsid w:val="00322E22"/>
    <w:rsid w:val="003A5EC7"/>
    <w:rsid w:val="003E7C75"/>
    <w:rsid w:val="00425CDF"/>
    <w:rsid w:val="00431784"/>
    <w:rsid w:val="004D29D8"/>
    <w:rsid w:val="00523232"/>
    <w:rsid w:val="00641239"/>
    <w:rsid w:val="00667BAF"/>
    <w:rsid w:val="00685EEC"/>
    <w:rsid w:val="00697124"/>
    <w:rsid w:val="006F0DD8"/>
    <w:rsid w:val="00711439"/>
    <w:rsid w:val="00712072"/>
    <w:rsid w:val="007328FC"/>
    <w:rsid w:val="007720BB"/>
    <w:rsid w:val="00777E77"/>
    <w:rsid w:val="00786C19"/>
    <w:rsid w:val="00856F75"/>
    <w:rsid w:val="008D42D5"/>
    <w:rsid w:val="00912F0A"/>
    <w:rsid w:val="00950ADA"/>
    <w:rsid w:val="00972B25"/>
    <w:rsid w:val="009D24A5"/>
    <w:rsid w:val="009D301E"/>
    <w:rsid w:val="00A3106C"/>
    <w:rsid w:val="00A776AD"/>
    <w:rsid w:val="00A90738"/>
    <w:rsid w:val="00AB54AF"/>
    <w:rsid w:val="00AE38E7"/>
    <w:rsid w:val="00AF5CAF"/>
    <w:rsid w:val="00B13663"/>
    <w:rsid w:val="00B15369"/>
    <w:rsid w:val="00BA645B"/>
    <w:rsid w:val="00D52438"/>
    <w:rsid w:val="00D72776"/>
    <w:rsid w:val="00DC631F"/>
    <w:rsid w:val="00E37BE9"/>
    <w:rsid w:val="00EC5116"/>
    <w:rsid w:val="00EF0BD5"/>
    <w:rsid w:val="00F9740D"/>
    <w:rsid w:val="00FF1433"/>
    <w:rsid w:val="00FF7FA2"/>
    <w:rsid w:val="0FB0E5F8"/>
    <w:rsid w:val="1F3844CA"/>
    <w:rsid w:val="37B72A6C"/>
    <w:rsid w:val="3A1B2B60"/>
    <w:rsid w:val="41ED017F"/>
    <w:rsid w:val="426283DF"/>
    <w:rsid w:val="44706DEE"/>
    <w:rsid w:val="4B5F91B1"/>
    <w:rsid w:val="649B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EE38"/>
  <w14:defaultImageDpi w14:val="32767"/>
  <w15:docId w15:val="{C944A92C-C7DE-4187-89F4-4B53BF4A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06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70A2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70A2A"/>
  </w:style>
  <w:style w:type="paragraph" w:styleId="Footer">
    <w:name w:val="footer"/>
    <w:basedOn w:val="Normal"/>
    <w:link w:val="FooterChar"/>
    <w:uiPriority w:val="99"/>
    <w:unhideWhenUsed/>
    <w:rsid w:val="00170A2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70A2A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27D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F0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2F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31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6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9D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F6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9D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F69DA"/>
    <w:rPr>
      <w:b/>
      <w:bCs/>
      <w:sz w:val="20"/>
      <w:szCs w:val="20"/>
    </w:rPr>
  </w:style>
  <w:style w:type="character" w:styleId="apple-converted-space" w:customStyle="1">
    <w:name w:val="apple-converted-space"/>
    <w:basedOn w:val="DefaultParagraphFont"/>
    <w:rsid w:val="00312080"/>
  </w:style>
  <w:style w:type="character" w:styleId="UnresolvedMention">
    <w:name w:val="Unresolved Mention"/>
    <w:basedOn w:val="DefaultParagraphFont"/>
    <w:uiPriority w:val="99"/>
    <w:semiHidden/>
    <w:unhideWhenUsed/>
    <w:rsid w:val="00A90738"/>
    <w:rPr>
      <w:color w:val="605E5C"/>
      <w:shd w:val="clear" w:color="auto" w:fill="E1DFDD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A3106C"/>
    <w:pPr>
      <w:keepLines w:val="0"/>
      <w:spacing w:before="240" w:after="360"/>
    </w:pPr>
    <w:rPr>
      <w:rFonts w:ascii="Arial" w:hAnsi="Arial" w:eastAsia="Times New Roman" w:cs="Times New Roman"/>
      <w:b/>
      <w:bCs/>
      <w:iCs/>
      <w:color w:val="ED3839"/>
      <w:sz w:val="32"/>
      <w:szCs w:val="28"/>
      <w:lang w:val="en-US"/>
    </w:rPr>
  </w:style>
  <w:style w:type="character" w:styleId="SubtitleChar" w:customStyle="1">
    <w:name w:val="Subtitle Char"/>
    <w:basedOn w:val="DefaultParagraphFont"/>
    <w:link w:val="Subtitle"/>
    <w:uiPriority w:val="11"/>
    <w:rsid w:val="00A3106C"/>
    <w:rPr>
      <w:rFonts w:ascii="Arial" w:hAnsi="Arial" w:eastAsia="Times New Roman" w:cs="Times New Roman"/>
      <w:b/>
      <w:bCs/>
      <w:iCs/>
      <w:color w:val="ED3839"/>
      <w:sz w:val="32"/>
      <w:szCs w:val="28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3106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oSpacing">
    <w:name w:val="No Spacing"/>
    <w:autoRedefine/>
    <w:uiPriority w:val="1"/>
    <w:qFormat/>
    <w:rsid w:val="00A3106C"/>
    <w:rPr>
      <w:rFonts w:ascii="Arial" w:hAnsi="Arial" w:eastAsia="Calibri" w:cs="Times New Roman"/>
      <w:b/>
      <w:color w:val="3938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guides.library.uq.edu.au/referencing/apa7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7" ma:contentTypeDescription="Create a new document." ma:contentTypeScope="" ma:versionID="0aefd06300a0485e0f8def7df38342fd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1c873b246151b9620f79485f2d853e40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F213E-4A9B-4A30-9F7A-D37FD10FCFAE}">
  <ds:schemaRefs>
    <ds:schemaRef ds:uri="http://schemas.microsoft.com/office/2006/metadata/properties"/>
    <ds:schemaRef ds:uri="http://schemas.microsoft.com/office/infopath/2007/PartnerControls"/>
    <ds:schemaRef ds:uri="96d43ff4-439c-48c4-90ea-91ab791edce3"/>
    <ds:schemaRef ds:uri="63fec4d8-4756-456c-8374-3f3d3a9d14ae"/>
  </ds:schemaRefs>
</ds:datastoreItem>
</file>

<file path=customXml/itemProps2.xml><?xml version="1.0" encoding="utf-8"?>
<ds:datastoreItem xmlns:ds="http://schemas.openxmlformats.org/officeDocument/2006/customXml" ds:itemID="{0A910422-A95A-48DB-8290-683389DE3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BDE8C-53E5-44D0-9909-48A1A8C5EA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Marszalek</dc:creator>
  <cp:keywords/>
  <dc:description/>
  <cp:lastModifiedBy>Damien Kerr</cp:lastModifiedBy>
  <cp:revision>19</cp:revision>
  <dcterms:created xsi:type="dcterms:W3CDTF">2024-09-25T13:25:00Z</dcterms:created>
  <dcterms:modified xsi:type="dcterms:W3CDTF">2024-09-25T13:26:29Z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  <property fmtid="{D5CDD505-2E9C-101B-9397-08002B2CF9AE}" pid="3" name="MSIP_Label_9762d7e7-4474-4a67-9ef6-3d4dc52b0ea7_Enabled">
    <vt:lpwstr>true</vt:lpwstr>
  </property>
  <property fmtid="{D5CDD505-2E9C-101B-9397-08002B2CF9AE}" pid="4" name="MSIP_Label_9762d7e7-4474-4a67-9ef6-3d4dc52b0ea7_SetDate">
    <vt:lpwstr>2024-09-25T13:25:20Z</vt:lpwstr>
  </property>
  <property fmtid="{D5CDD505-2E9C-101B-9397-08002B2CF9AE}" pid="5" name="MSIP_Label_9762d7e7-4474-4a67-9ef6-3d4dc52b0ea7_Method">
    <vt:lpwstr>Privileged</vt:lpwstr>
  </property>
  <property fmtid="{D5CDD505-2E9C-101B-9397-08002B2CF9AE}" pid="6" name="MSIP_Label_9762d7e7-4474-4a67-9ef6-3d4dc52b0ea7_Name">
    <vt:lpwstr>Internal</vt:lpwstr>
  </property>
  <property fmtid="{D5CDD505-2E9C-101B-9397-08002B2CF9AE}" pid="7" name="MSIP_Label_9762d7e7-4474-4a67-9ef6-3d4dc52b0ea7_SiteId">
    <vt:lpwstr>057daf85-b1d5-44cd-ab7b-0a4ce1b29eae</vt:lpwstr>
  </property>
  <property fmtid="{D5CDD505-2E9C-101B-9397-08002B2CF9AE}" pid="8" name="MSIP_Label_9762d7e7-4474-4a67-9ef6-3d4dc52b0ea7_ActionId">
    <vt:lpwstr>23bf83a9-feee-4950-8d99-dfe56b9db77f</vt:lpwstr>
  </property>
  <property fmtid="{D5CDD505-2E9C-101B-9397-08002B2CF9AE}" pid="9" name="MSIP_Label_9762d7e7-4474-4a67-9ef6-3d4dc52b0ea7_ContentBits">
    <vt:lpwstr>0</vt:lpwstr>
  </property>
  <property fmtid="{D5CDD505-2E9C-101B-9397-08002B2CF9AE}" pid="10" name="MediaServiceImageTags">
    <vt:lpwstr/>
  </property>
</Properties>
</file>